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68B18" w14:textId="6A4F3ED8" w:rsidR="00B421EE" w:rsidRPr="00CE0424" w:rsidRDefault="00B421EE" w:rsidP="00B421EE">
      <w:pPr>
        <w:pStyle w:val="3GPPHeader"/>
        <w:spacing w:after="60"/>
        <w:rPr>
          <w:sz w:val="32"/>
          <w:szCs w:val="32"/>
          <w:highlight w:val="yellow"/>
        </w:rPr>
      </w:pPr>
      <w:r w:rsidRPr="00CE0424">
        <w:t>3GPP TSG-RAN WG</w:t>
      </w:r>
      <w:r>
        <w:t>2</w:t>
      </w:r>
      <w:r w:rsidRPr="00CE0424">
        <w:t xml:space="preserve"> #</w:t>
      </w:r>
      <w:r>
        <w:t>11</w:t>
      </w:r>
      <w:r w:rsidR="00143541">
        <w:t>5</w:t>
      </w:r>
      <w:r>
        <w:t>e</w:t>
      </w:r>
      <w:r w:rsidRPr="00CE0424">
        <w:tab/>
      </w:r>
      <w:r w:rsidRPr="00F20D7A">
        <w:rPr>
          <w:sz w:val="28"/>
          <w:szCs w:val="28"/>
        </w:rPr>
        <w:t>R2-21</w:t>
      </w:r>
      <w:r w:rsidR="00A60C7E" w:rsidRPr="00F20D7A">
        <w:rPr>
          <w:sz w:val="28"/>
          <w:szCs w:val="28"/>
        </w:rPr>
        <w:t>07470</w:t>
      </w:r>
    </w:p>
    <w:p w14:paraId="7EB2E2DE" w14:textId="0AD5A0CD" w:rsidR="00B421EE" w:rsidRPr="00CE0424" w:rsidRDefault="00143541" w:rsidP="00B421EE">
      <w:pPr>
        <w:pStyle w:val="3GPPHeader"/>
      </w:pPr>
      <w:r>
        <w:t xml:space="preserve">Electronic meeting, </w:t>
      </w:r>
      <w:r w:rsidRPr="002270E9">
        <w:t>2021-0</w:t>
      </w:r>
      <w:r>
        <w:t>8</w:t>
      </w:r>
      <w:r w:rsidRPr="002270E9">
        <w:t>-1</w:t>
      </w:r>
      <w:r>
        <w:t>6</w:t>
      </w:r>
      <w:r w:rsidRPr="002270E9">
        <w:t xml:space="preserve"> - 2021-0</w:t>
      </w:r>
      <w:r>
        <w:t>8</w:t>
      </w:r>
      <w:r w:rsidRPr="002270E9">
        <w:t>-27</w:t>
      </w:r>
      <w:r w:rsidR="00B421EE">
        <w:t xml:space="preserve">                            Revision of R2-2103002</w:t>
      </w:r>
    </w:p>
    <w:p w14:paraId="53495EF0" w14:textId="77777777" w:rsidR="00B421EE" w:rsidRDefault="00B421EE" w:rsidP="00F64C2B">
      <w:pPr>
        <w:pStyle w:val="3GPPHeader"/>
        <w:rPr>
          <w:sz w:val="22"/>
          <w:szCs w:val="22"/>
          <w:lang w:val="en-US"/>
        </w:rPr>
      </w:pPr>
    </w:p>
    <w:p w14:paraId="7F4474A6" w14:textId="0F7BBB72"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451787" w:rsidRPr="008F4687">
        <w:rPr>
          <w:sz w:val="22"/>
          <w:szCs w:val="22"/>
          <w:lang w:val="en-US"/>
        </w:rPr>
        <w:t>8.7.</w:t>
      </w:r>
      <w:r w:rsidR="00D9625B">
        <w:rPr>
          <w:sz w:val="22"/>
          <w:szCs w:val="22"/>
          <w:lang w:val="en-US"/>
        </w:rPr>
        <w:t>2.3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79E65B53" w:rsidR="00E90E49" w:rsidRPr="00CE0424" w:rsidRDefault="003D3C45" w:rsidP="00311702">
      <w:pPr>
        <w:pStyle w:val="3GPPHeader"/>
        <w:rPr>
          <w:sz w:val="22"/>
          <w:szCs w:val="22"/>
        </w:rPr>
      </w:pPr>
      <w:r>
        <w:rPr>
          <w:sz w:val="22"/>
          <w:szCs w:val="22"/>
        </w:rPr>
        <w:t>Title:</w:t>
      </w:r>
      <w:r w:rsidR="00E90E49" w:rsidRPr="00CE0424">
        <w:rPr>
          <w:sz w:val="22"/>
          <w:szCs w:val="22"/>
        </w:rPr>
        <w:tab/>
      </w:r>
      <w:r w:rsidR="001D6E32">
        <w:rPr>
          <w:sz w:val="22"/>
          <w:szCs w:val="22"/>
        </w:rPr>
        <w:t xml:space="preserve">UP aspects </w:t>
      </w:r>
      <w:r w:rsidR="006A36C4">
        <w:rPr>
          <w:sz w:val="22"/>
          <w:szCs w:val="22"/>
        </w:rPr>
        <w:t>for</w:t>
      </w:r>
      <w:r w:rsidR="00EF197F">
        <w:rPr>
          <w:sz w:val="22"/>
          <w:szCs w:val="22"/>
        </w:rPr>
        <w:t xml:space="preserve"> Layer 2 SL relay</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4EC2C01B" w14:textId="7EC4AA9C" w:rsidR="00AF03BD" w:rsidRPr="0028063B" w:rsidRDefault="000575BD" w:rsidP="006F464A">
      <w:pPr>
        <w:jc w:val="both"/>
        <w:rPr>
          <w:rFonts w:ascii="Arial" w:hAnsi="Arial" w:cs="Arial"/>
          <w:sz w:val="20"/>
          <w:szCs w:val="20"/>
          <w:lang w:val="en-US"/>
        </w:rPr>
      </w:pPr>
      <w:r w:rsidRPr="0028063B">
        <w:rPr>
          <w:rFonts w:ascii="Arial" w:hAnsi="Arial" w:cs="Arial"/>
          <w:sz w:val="20"/>
          <w:szCs w:val="20"/>
          <w:lang w:val="en-US"/>
        </w:rPr>
        <w:t xml:space="preserve"> </w:t>
      </w:r>
    </w:p>
    <w:p w14:paraId="254B1360" w14:textId="6A08C9B9" w:rsidR="00AF03BD" w:rsidRPr="00AF03BD" w:rsidRDefault="008A01AC" w:rsidP="006F464A">
      <w:pPr>
        <w:jc w:val="both"/>
        <w:rPr>
          <w:rFonts w:ascii="Arial" w:hAnsi="Arial" w:cs="Arial"/>
          <w:lang w:val="en-US"/>
        </w:rPr>
      </w:pPr>
      <w:r w:rsidRPr="0028063B">
        <w:rPr>
          <w:rFonts w:ascii="Arial" w:hAnsi="Arial" w:cs="Arial"/>
          <w:sz w:val="20"/>
          <w:szCs w:val="20"/>
          <w:lang w:val="en-US"/>
        </w:rPr>
        <w:t>Therefore, i</w:t>
      </w:r>
      <w:r w:rsidR="00AF03BD" w:rsidRPr="0028063B">
        <w:rPr>
          <w:rFonts w:ascii="Arial" w:hAnsi="Arial" w:cs="Arial"/>
          <w:sz w:val="20"/>
          <w:szCs w:val="20"/>
          <w:lang w:val="en-US"/>
        </w:rPr>
        <w:t xml:space="preserve">n this </w:t>
      </w:r>
      <w:r w:rsidRPr="0028063B">
        <w:rPr>
          <w:rFonts w:ascii="Arial" w:hAnsi="Arial" w:cs="Arial"/>
          <w:sz w:val="20"/>
          <w:szCs w:val="20"/>
          <w:lang w:val="en-US"/>
        </w:rPr>
        <w:t>paper</w:t>
      </w:r>
      <w:r w:rsidR="00AF03BD" w:rsidRPr="0028063B">
        <w:rPr>
          <w:rFonts w:ascii="Arial" w:hAnsi="Arial" w:cs="Arial"/>
          <w:sz w:val="20"/>
          <w:szCs w:val="20"/>
          <w:lang w:val="en-US"/>
        </w:rPr>
        <w:t xml:space="preserve">, we </w:t>
      </w:r>
      <w:r w:rsidR="00AF03BD" w:rsidRPr="00833D37">
        <w:rPr>
          <w:rFonts w:ascii="Arial" w:hAnsi="Arial" w:cs="Arial"/>
          <w:sz w:val="20"/>
          <w:szCs w:val="20"/>
          <w:lang w:val="en-US"/>
        </w:rPr>
        <w:t xml:space="preserve">discuss these </w:t>
      </w:r>
      <w:r w:rsidRPr="00833D37">
        <w:rPr>
          <w:rFonts w:ascii="Arial" w:hAnsi="Arial" w:cs="Arial"/>
          <w:sz w:val="20"/>
          <w:szCs w:val="20"/>
          <w:lang w:val="en-US"/>
        </w:rPr>
        <w:t>key issues and analy</w:t>
      </w:r>
      <w:r w:rsidR="003F68C0">
        <w:rPr>
          <w:rFonts w:ascii="Arial" w:hAnsi="Arial" w:cs="Arial"/>
          <w:sz w:val="20"/>
          <w:szCs w:val="20"/>
          <w:lang w:val="en-US"/>
        </w:rPr>
        <w:t>z</w:t>
      </w:r>
      <w:r w:rsidRPr="00833D37">
        <w:rPr>
          <w:rFonts w:ascii="Arial" w:hAnsi="Arial" w:cs="Arial"/>
          <w:sz w:val="20"/>
          <w:szCs w:val="20"/>
          <w:lang w:val="en-US"/>
        </w:rPr>
        <w:t>e potential RAN2 impacts introduced by these issues.</w:t>
      </w:r>
      <w:r w:rsidR="00AF03BD" w:rsidRPr="00833D37">
        <w:rPr>
          <w:rFonts w:ascii="Arial" w:hAnsi="Arial" w:cs="Arial"/>
          <w:sz w:val="20"/>
          <w:szCs w:val="20"/>
          <w:lang w:val="en-US"/>
        </w:rPr>
        <w:t xml:space="preserve"> </w:t>
      </w:r>
    </w:p>
    <w:p w14:paraId="5858C0D0" w14:textId="77777777" w:rsidR="004000E8" w:rsidRPr="00CE0424" w:rsidRDefault="00230D18" w:rsidP="00CE0424">
      <w:pPr>
        <w:pStyle w:val="Heading1"/>
      </w:pPr>
      <w:bookmarkStart w:id="0" w:name="_Ref178064866"/>
      <w:r>
        <w:t>2</w:t>
      </w:r>
      <w:r>
        <w:tab/>
      </w:r>
      <w:r w:rsidR="004000E8" w:rsidRPr="00CE0424">
        <w:t>Discussion</w:t>
      </w:r>
      <w:bookmarkEnd w:id="0"/>
    </w:p>
    <w:p w14:paraId="5FE9CE17" w14:textId="2EF78FCA" w:rsidR="00F63950" w:rsidRDefault="00230D18" w:rsidP="00F63950">
      <w:pPr>
        <w:pStyle w:val="Heading2"/>
      </w:pPr>
      <w:r>
        <w:t>2.1</w:t>
      </w:r>
      <w:r>
        <w:tab/>
      </w:r>
      <w:r w:rsidR="00136B3E">
        <w:t>Adaptation layer</w:t>
      </w:r>
      <w:r w:rsidR="00105B59">
        <w:t xml:space="preserve"> </w:t>
      </w:r>
    </w:p>
    <w:p w14:paraId="6A53F29A" w14:textId="70A0210E" w:rsidR="002B63FD" w:rsidRPr="002D10D4" w:rsidRDefault="002B63FD" w:rsidP="00AC1CA4">
      <w:pPr>
        <w:pStyle w:val="Heading3"/>
      </w:pPr>
      <w:r>
        <w:t>2.1.1 Issue 1: adaptation layer in the PC5 interface</w:t>
      </w:r>
    </w:p>
    <w:p w14:paraId="73D66F5F" w14:textId="77777777" w:rsidR="00325601" w:rsidRDefault="00325601" w:rsidP="00325601">
      <w:pPr>
        <w:rPr>
          <w:rFonts w:ascii="Arial" w:eastAsia="SimSun" w:hAnsi="Arial" w:cs="Arial"/>
          <w:sz w:val="20"/>
          <w:szCs w:val="20"/>
          <w:lang w:val="en-US" w:eastAsia="en-US"/>
        </w:rPr>
      </w:pPr>
      <w:r>
        <w:rPr>
          <w:rFonts w:ascii="Arial" w:eastAsia="SimSun" w:hAnsi="Arial" w:cs="Arial"/>
          <w:sz w:val="20"/>
          <w:szCs w:val="20"/>
          <w:lang w:val="en-US" w:eastAsia="en-US"/>
        </w:rPr>
        <w:t>During the SI phase</w:t>
      </w:r>
      <w:r w:rsidRPr="0013140C">
        <w:rPr>
          <w:rFonts w:ascii="Arial" w:eastAsia="SimSun" w:hAnsi="Arial" w:cs="Arial"/>
          <w:sz w:val="20"/>
          <w:szCs w:val="20"/>
          <w:lang w:val="en-US" w:eastAsia="en-US"/>
        </w:rPr>
        <w:t xml:space="preserve">, it has been agreed to support </w:t>
      </w:r>
      <w:r>
        <w:rPr>
          <w:rFonts w:ascii="Arial" w:eastAsia="SimSun" w:hAnsi="Arial" w:cs="Arial"/>
          <w:sz w:val="20"/>
          <w:szCs w:val="20"/>
          <w:lang w:val="en-US" w:eastAsia="en-US"/>
        </w:rPr>
        <w:t xml:space="preserve">the </w:t>
      </w:r>
      <w:r w:rsidRPr="0013140C">
        <w:rPr>
          <w:rFonts w:ascii="Arial" w:eastAsia="SimSun" w:hAnsi="Arial" w:cs="Arial"/>
          <w:sz w:val="20"/>
          <w:szCs w:val="20"/>
          <w:lang w:val="en-US" w:eastAsia="en-US"/>
        </w:rPr>
        <w:t xml:space="preserve">adaptation layer </w:t>
      </w:r>
      <w:r>
        <w:rPr>
          <w:rFonts w:ascii="Arial" w:eastAsia="SimSun" w:hAnsi="Arial" w:cs="Arial"/>
          <w:sz w:val="20"/>
          <w:szCs w:val="20"/>
          <w:lang w:val="en-US" w:eastAsia="en-US"/>
        </w:rPr>
        <w:t>at</w:t>
      </w:r>
      <w:r w:rsidRPr="0013140C">
        <w:rPr>
          <w:rFonts w:ascii="Arial" w:eastAsia="SimSun" w:hAnsi="Arial" w:cs="Arial"/>
          <w:sz w:val="20"/>
          <w:szCs w:val="20"/>
          <w:lang w:val="en-US" w:eastAsia="en-US"/>
        </w:rPr>
        <w:t xml:space="preserve"> the </w:t>
      </w:r>
      <w:r>
        <w:rPr>
          <w:rFonts w:ascii="Arial" w:eastAsia="SimSun" w:hAnsi="Arial" w:cs="Arial"/>
          <w:sz w:val="20"/>
          <w:szCs w:val="20"/>
          <w:lang w:val="en-US" w:eastAsia="en-US"/>
        </w:rPr>
        <w:t>Uu interface</w:t>
      </w:r>
      <w:r w:rsidRPr="0013140C">
        <w:rPr>
          <w:rFonts w:ascii="Arial" w:eastAsia="SimSun" w:hAnsi="Arial" w:cs="Arial"/>
          <w:sz w:val="20"/>
          <w:szCs w:val="20"/>
          <w:lang w:val="en-US" w:eastAsia="en-US"/>
        </w:rPr>
        <w:t xml:space="preserve"> (i.e., between relay UE and gNB on the Uu link for UE to network relay). However, </w:t>
      </w:r>
      <w:r>
        <w:rPr>
          <w:rFonts w:ascii="Arial" w:eastAsia="SimSun" w:hAnsi="Arial" w:cs="Arial"/>
          <w:sz w:val="20"/>
          <w:szCs w:val="20"/>
          <w:lang w:val="en-US" w:eastAsia="en-US"/>
        </w:rPr>
        <w:t xml:space="preserve">RAN2 needs further discussions on </w:t>
      </w:r>
      <w:proofErr w:type="gramStart"/>
      <w:r w:rsidRPr="0013140C">
        <w:rPr>
          <w:rFonts w:ascii="Arial" w:eastAsia="SimSun" w:hAnsi="Arial" w:cs="Arial"/>
          <w:sz w:val="20"/>
          <w:szCs w:val="20"/>
          <w:lang w:val="en-US" w:eastAsia="en-US"/>
        </w:rPr>
        <w:t>whether or not</w:t>
      </w:r>
      <w:proofErr w:type="gramEnd"/>
      <w:r>
        <w:rPr>
          <w:rFonts w:ascii="Arial" w:eastAsia="SimSun" w:hAnsi="Arial" w:cs="Arial"/>
          <w:sz w:val="20"/>
          <w:szCs w:val="20"/>
          <w:lang w:val="en-US" w:eastAsia="en-US"/>
        </w:rPr>
        <w:t xml:space="preserve"> the</w:t>
      </w:r>
      <w:r w:rsidRPr="0013140C">
        <w:rPr>
          <w:rFonts w:ascii="Arial" w:eastAsia="SimSun" w:hAnsi="Arial" w:cs="Arial"/>
          <w:sz w:val="20"/>
          <w:szCs w:val="20"/>
          <w:lang w:val="en-US" w:eastAsia="en-US"/>
        </w:rPr>
        <w:t xml:space="preserve"> adaptation layer is </w:t>
      </w:r>
      <w:r>
        <w:rPr>
          <w:rFonts w:ascii="Arial" w:eastAsia="SimSun" w:hAnsi="Arial" w:cs="Arial"/>
          <w:sz w:val="20"/>
          <w:szCs w:val="20"/>
          <w:lang w:val="en-US" w:eastAsia="en-US"/>
        </w:rPr>
        <w:t>also supported at</w:t>
      </w:r>
      <w:r w:rsidRPr="0013140C">
        <w:rPr>
          <w:rFonts w:ascii="Arial" w:eastAsia="SimSun" w:hAnsi="Arial" w:cs="Arial"/>
          <w:sz w:val="20"/>
          <w:szCs w:val="20"/>
          <w:lang w:val="en-US" w:eastAsia="en-US"/>
        </w:rPr>
        <w:t xml:space="preserve"> the </w:t>
      </w:r>
      <w:r>
        <w:rPr>
          <w:rFonts w:ascii="Arial" w:eastAsia="SimSun" w:hAnsi="Arial" w:cs="Arial"/>
          <w:sz w:val="20"/>
          <w:szCs w:val="20"/>
          <w:lang w:val="en-US" w:eastAsia="en-US"/>
        </w:rPr>
        <w:t>PC5 interface between remote UE and relay UE</w:t>
      </w:r>
      <w:r w:rsidRPr="0013140C">
        <w:rPr>
          <w:rFonts w:ascii="Arial" w:eastAsia="SimSun" w:hAnsi="Arial" w:cs="Arial"/>
          <w:sz w:val="20"/>
          <w:szCs w:val="20"/>
          <w:lang w:val="en-US" w:eastAsia="en-US"/>
        </w:rPr>
        <w:t xml:space="preserve">. </w:t>
      </w:r>
    </w:p>
    <w:p w14:paraId="047B9809" w14:textId="77777777" w:rsidR="00325601" w:rsidRDefault="00325601" w:rsidP="00325601">
      <w:pPr>
        <w:rPr>
          <w:rFonts w:ascii="Arial" w:eastAsia="SimSun" w:hAnsi="Arial" w:cs="Arial"/>
          <w:sz w:val="20"/>
          <w:szCs w:val="20"/>
          <w:lang w:val="en-US" w:eastAsia="en-US"/>
        </w:rPr>
      </w:pPr>
    </w:p>
    <w:p w14:paraId="148442F3" w14:textId="77777777" w:rsidR="00325601" w:rsidRDefault="00325601" w:rsidP="00325601">
      <w:pPr>
        <w:rPr>
          <w:rFonts w:ascii="Arial" w:eastAsia="SimSun" w:hAnsi="Arial" w:cs="Arial"/>
          <w:sz w:val="20"/>
          <w:szCs w:val="20"/>
          <w:lang w:val="en-US" w:eastAsia="en-US"/>
        </w:rPr>
      </w:pPr>
      <w:r>
        <w:rPr>
          <w:rFonts w:ascii="Arial" w:eastAsia="SimSun" w:hAnsi="Arial" w:cs="Arial"/>
          <w:sz w:val="20"/>
          <w:szCs w:val="20"/>
          <w:lang w:val="en-US" w:eastAsia="en-US"/>
        </w:rPr>
        <w:t>In our views, it is beneficial to support the adaptation layer at the PC5 interface due to the below reasons</w:t>
      </w:r>
    </w:p>
    <w:p w14:paraId="3109282A" w14:textId="54865391" w:rsidR="00325601" w:rsidRDefault="00325601" w:rsidP="00325601">
      <w:pPr>
        <w:pStyle w:val="ListParagraph"/>
        <w:numPr>
          <w:ilvl w:val="0"/>
          <w:numId w:val="31"/>
        </w:numPr>
        <w:rPr>
          <w:rFonts w:ascii="Arial" w:eastAsia="SimSun" w:hAnsi="Arial" w:cs="Arial"/>
          <w:sz w:val="20"/>
          <w:szCs w:val="20"/>
          <w:lang w:val="en-US"/>
        </w:rPr>
      </w:pPr>
      <w:r>
        <w:rPr>
          <w:rFonts w:ascii="Arial" w:eastAsia="SimSun" w:hAnsi="Arial" w:cs="Arial"/>
          <w:sz w:val="20"/>
          <w:szCs w:val="20"/>
          <w:lang w:val="en-US"/>
        </w:rPr>
        <w:t xml:space="preserve">There may be multiple </w:t>
      </w:r>
      <w:r w:rsidR="00F35703">
        <w:rPr>
          <w:rFonts w:ascii="Arial" w:eastAsia="SimSun" w:hAnsi="Arial" w:cs="Arial"/>
          <w:sz w:val="20"/>
          <w:szCs w:val="20"/>
          <w:lang w:val="en-US"/>
        </w:rPr>
        <w:t>r</w:t>
      </w:r>
      <w:r w:rsidRPr="00220FAC">
        <w:rPr>
          <w:rFonts w:ascii="Arial" w:eastAsia="SimSun" w:hAnsi="Arial" w:cs="Arial"/>
          <w:sz w:val="20"/>
          <w:szCs w:val="20"/>
          <w:lang w:val="en-US"/>
        </w:rPr>
        <w:t xml:space="preserve">emote UEs connecting to a same relay UE, </w:t>
      </w:r>
      <w:r w:rsidRPr="005A3463">
        <w:rPr>
          <w:rFonts w:ascii="Arial" w:eastAsia="SimSun" w:hAnsi="Arial" w:cs="Arial"/>
          <w:sz w:val="20"/>
          <w:szCs w:val="20"/>
          <w:lang w:val="en-US"/>
        </w:rPr>
        <w:t>by adding the adaption layer at the PC5 interface</w:t>
      </w:r>
      <w:r>
        <w:rPr>
          <w:rFonts w:ascii="Arial" w:eastAsia="SimSun" w:hAnsi="Arial" w:cs="Arial"/>
          <w:sz w:val="20"/>
          <w:szCs w:val="20"/>
          <w:lang w:val="en-US"/>
        </w:rPr>
        <w:t>, it is feasible</w:t>
      </w:r>
      <w:r w:rsidRPr="00220FAC">
        <w:rPr>
          <w:rFonts w:ascii="Arial" w:eastAsia="SimSun" w:hAnsi="Arial" w:cs="Arial"/>
          <w:sz w:val="20"/>
          <w:szCs w:val="20"/>
          <w:lang w:val="en-US"/>
        </w:rPr>
        <w:t xml:space="preserve"> to support </w:t>
      </w:r>
      <w:r w:rsidRPr="00C52D30">
        <w:rPr>
          <w:rFonts w:ascii="Arial" w:eastAsia="SimSun" w:hAnsi="Arial" w:cs="Arial"/>
          <w:sz w:val="20"/>
          <w:szCs w:val="20"/>
          <w:lang w:val="en-US"/>
        </w:rPr>
        <w:t>multiplexing</w:t>
      </w:r>
      <w:r w:rsidRPr="00357D91">
        <w:rPr>
          <w:rFonts w:ascii="Arial" w:eastAsia="SimSun" w:hAnsi="Arial" w:cs="Arial"/>
          <w:sz w:val="20"/>
          <w:szCs w:val="20"/>
          <w:lang w:val="en-US"/>
        </w:rPr>
        <w:t xml:space="preserve"> </w:t>
      </w:r>
      <w:r w:rsidRPr="005A3463">
        <w:rPr>
          <w:rFonts w:ascii="Arial" w:eastAsia="SimSun" w:hAnsi="Arial" w:cs="Arial"/>
          <w:sz w:val="20"/>
          <w:szCs w:val="20"/>
          <w:lang w:val="en-US"/>
        </w:rPr>
        <w:t xml:space="preserve">multiple remote UEs onto the same PC5 RLC channel. </w:t>
      </w:r>
    </w:p>
    <w:p w14:paraId="47569C76" w14:textId="0351B6FE" w:rsidR="00325601" w:rsidRDefault="00325601" w:rsidP="00325601">
      <w:pPr>
        <w:pStyle w:val="ListParagraph"/>
        <w:numPr>
          <w:ilvl w:val="0"/>
          <w:numId w:val="31"/>
        </w:numPr>
        <w:rPr>
          <w:rFonts w:ascii="Arial" w:eastAsia="SimSun" w:hAnsi="Arial" w:cs="Arial"/>
          <w:sz w:val="20"/>
          <w:szCs w:val="20"/>
          <w:lang w:val="en-US"/>
        </w:rPr>
      </w:pPr>
      <w:r>
        <w:rPr>
          <w:rFonts w:ascii="Arial" w:eastAsia="SimSun" w:hAnsi="Arial" w:cs="Arial"/>
          <w:sz w:val="20"/>
          <w:szCs w:val="20"/>
          <w:lang w:val="en-US"/>
        </w:rPr>
        <w:t xml:space="preserve">By supporting the adaption layer at the PC5 interface, remote UE can exchange control PDUs on link status with relay UE. Otherwise, remote UE and relay UE </w:t>
      </w:r>
      <w:proofErr w:type="gramStart"/>
      <w:r>
        <w:rPr>
          <w:rFonts w:ascii="Arial" w:eastAsia="SimSun" w:hAnsi="Arial" w:cs="Arial"/>
          <w:sz w:val="20"/>
          <w:szCs w:val="20"/>
          <w:lang w:val="en-US"/>
        </w:rPr>
        <w:t>have to</w:t>
      </w:r>
      <w:proofErr w:type="gramEnd"/>
      <w:r>
        <w:rPr>
          <w:rFonts w:ascii="Arial" w:eastAsia="SimSun" w:hAnsi="Arial" w:cs="Arial"/>
          <w:sz w:val="20"/>
          <w:szCs w:val="20"/>
          <w:lang w:val="en-US"/>
        </w:rPr>
        <w:t xml:space="preserve"> use RRC signaling for indicating link status, which is not efficient in term of signaling overhead and latency.</w:t>
      </w:r>
    </w:p>
    <w:p w14:paraId="60BD4676" w14:textId="77777777" w:rsidR="00325601" w:rsidRDefault="00325601" w:rsidP="00325601">
      <w:pPr>
        <w:rPr>
          <w:rFonts w:ascii="Arial" w:eastAsia="SimSun" w:hAnsi="Arial" w:cs="Arial"/>
          <w:sz w:val="20"/>
          <w:szCs w:val="20"/>
          <w:lang w:val="en-US" w:eastAsia="en-US"/>
        </w:rPr>
      </w:pPr>
    </w:p>
    <w:p w14:paraId="584516C6" w14:textId="77777777" w:rsidR="00325601" w:rsidRPr="00F902DE" w:rsidRDefault="00325601" w:rsidP="00325601">
      <w:pPr>
        <w:pStyle w:val="Proposal"/>
      </w:pPr>
      <w:bookmarkStart w:id="1" w:name="_Toc79088484"/>
      <w:r>
        <w:t>Support the adaptation layer at the PC5 interface between remote UE and relay UE</w:t>
      </w:r>
      <w:r w:rsidRPr="00F902DE">
        <w:t>.</w:t>
      </w:r>
      <w:bookmarkEnd w:id="1"/>
    </w:p>
    <w:p w14:paraId="39586D49" w14:textId="2482D50C" w:rsidR="00FF7A26" w:rsidRDefault="00FF7A26" w:rsidP="00FF7A26">
      <w:pPr>
        <w:pStyle w:val="Heading3"/>
      </w:pPr>
      <w:r>
        <w:t xml:space="preserve">2.1.2 Issue 2: </w:t>
      </w:r>
      <w:r w:rsidR="000E603E">
        <w:t>Configurability of the adaptation layer</w:t>
      </w:r>
    </w:p>
    <w:p w14:paraId="4A33FE22" w14:textId="12657282" w:rsidR="000E603E" w:rsidRPr="00C9236D" w:rsidRDefault="000E603E" w:rsidP="000E603E">
      <w:pPr>
        <w:rPr>
          <w:rFonts w:ascii="Arial" w:hAnsi="Arial" w:cs="Arial"/>
          <w:sz w:val="20"/>
          <w:szCs w:val="20"/>
          <w:lang w:val="en-US" w:eastAsia="ja-JP"/>
        </w:rPr>
      </w:pPr>
      <w:r w:rsidRPr="00C9236D">
        <w:rPr>
          <w:rFonts w:ascii="Arial" w:hAnsi="Arial" w:cs="Arial"/>
          <w:sz w:val="20"/>
          <w:szCs w:val="20"/>
          <w:lang w:val="en-US" w:eastAsia="ja-JP"/>
        </w:rPr>
        <w:t xml:space="preserve">In RAN2#113bis, RAN2 has made the following agreement </w:t>
      </w:r>
    </w:p>
    <w:p w14:paraId="5112C868" w14:textId="77777777" w:rsidR="000E603E" w:rsidRDefault="000E603E" w:rsidP="000E603E">
      <w:pPr>
        <w:pStyle w:val="Doc-text2"/>
        <w:pBdr>
          <w:top w:val="single" w:sz="4" w:space="1" w:color="auto"/>
          <w:left w:val="single" w:sz="4" w:space="4" w:color="auto"/>
          <w:bottom w:val="single" w:sz="4" w:space="1" w:color="auto"/>
          <w:right w:val="single" w:sz="4" w:space="4" w:color="auto"/>
        </w:pBdr>
      </w:pPr>
      <w:r>
        <w:t xml:space="preserve">Proposal 3: For both DL and UL transmission of Uu radio bearers other than SRB0, identity information of a remote UE and its Uu radio bearer are included in the header of adaptation layer over Uu. </w:t>
      </w:r>
      <w:r w:rsidRPr="00C9236D">
        <w:rPr>
          <w:highlight w:val="yellow"/>
        </w:rPr>
        <w:t>FFS for SRB0. FFS if the presence of adaptation layer header can be configurable.</w:t>
      </w:r>
      <w:r>
        <w:t xml:space="preserve"> (24/24)</w:t>
      </w:r>
    </w:p>
    <w:p w14:paraId="58E68F56" w14:textId="2E33F2AD" w:rsidR="000E603E" w:rsidRDefault="000E603E" w:rsidP="000E603E">
      <w:pPr>
        <w:rPr>
          <w:lang w:val="en-US" w:eastAsia="ja-JP"/>
        </w:rPr>
      </w:pPr>
    </w:p>
    <w:p w14:paraId="19F1AC7E" w14:textId="275FAF1D" w:rsidR="000E603E" w:rsidRDefault="000E603E" w:rsidP="000E603E">
      <w:pPr>
        <w:rPr>
          <w:rFonts w:ascii="Arial" w:hAnsi="Arial" w:cs="Arial"/>
          <w:sz w:val="20"/>
          <w:szCs w:val="20"/>
          <w:lang w:val="en-US" w:eastAsia="ja-JP"/>
        </w:rPr>
      </w:pPr>
      <w:r w:rsidRPr="00C9236D">
        <w:rPr>
          <w:rFonts w:ascii="Arial" w:hAnsi="Arial" w:cs="Arial"/>
          <w:sz w:val="20"/>
          <w:szCs w:val="20"/>
          <w:lang w:val="en-US" w:eastAsia="ja-JP"/>
        </w:rPr>
        <w:t>SRB0</w:t>
      </w:r>
      <w:r>
        <w:rPr>
          <w:rFonts w:ascii="Arial" w:hAnsi="Arial" w:cs="Arial"/>
          <w:sz w:val="20"/>
          <w:szCs w:val="20"/>
          <w:lang w:val="en-US" w:eastAsia="ja-JP"/>
        </w:rPr>
        <w:t xml:space="preserve"> is used to carry CCCH signaling. There is no dedicated configuration available when UE sends CCCH signaling. </w:t>
      </w:r>
      <w:r w:rsidR="00D125D6">
        <w:rPr>
          <w:rFonts w:ascii="Arial" w:hAnsi="Arial" w:cs="Arial"/>
          <w:sz w:val="20"/>
          <w:szCs w:val="20"/>
          <w:lang w:val="en-US" w:eastAsia="ja-JP"/>
        </w:rPr>
        <w:t>In</w:t>
      </w:r>
      <w:r>
        <w:rPr>
          <w:rFonts w:ascii="Arial" w:hAnsi="Arial" w:cs="Arial"/>
          <w:sz w:val="20"/>
          <w:szCs w:val="20"/>
          <w:lang w:val="en-US" w:eastAsia="ja-JP"/>
        </w:rPr>
        <w:t xml:space="preserve"> this case, it is infeasible to support the adaptation layer for SRB0. In addition, the SRB signaling carries UE ID, based on which gNB </w:t>
      </w:r>
      <w:proofErr w:type="gramStart"/>
      <w:r>
        <w:rPr>
          <w:rFonts w:ascii="Arial" w:hAnsi="Arial" w:cs="Arial"/>
          <w:sz w:val="20"/>
          <w:szCs w:val="20"/>
          <w:lang w:val="en-US" w:eastAsia="ja-JP"/>
        </w:rPr>
        <w:t>is able to</w:t>
      </w:r>
      <w:proofErr w:type="gramEnd"/>
      <w:r>
        <w:rPr>
          <w:rFonts w:ascii="Arial" w:hAnsi="Arial" w:cs="Arial"/>
          <w:sz w:val="20"/>
          <w:szCs w:val="20"/>
          <w:lang w:val="en-US" w:eastAsia="ja-JP"/>
        </w:rPr>
        <w:t xml:space="preserve"> identify which UE is requesting to setup the connection.</w:t>
      </w:r>
    </w:p>
    <w:p w14:paraId="320EAF17" w14:textId="77777777" w:rsidR="000E603E" w:rsidRDefault="000E603E" w:rsidP="000E603E">
      <w:pPr>
        <w:rPr>
          <w:rFonts w:ascii="Arial" w:hAnsi="Arial" w:cs="Arial"/>
          <w:sz w:val="20"/>
          <w:szCs w:val="20"/>
          <w:lang w:val="en-US" w:eastAsia="ja-JP"/>
        </w:rPr>
      </w:pPr>
    </w:p>
    <w:p w14:paraId="6F7E81FC" w14:textId="316D77D9" w:rsidR="000E603E" w:rsidRPr="00F902DE" w:rsidRDefault="000E603E" w:rsidP="000E603E">
      <w:pPr>
        <w:pStyle w:val="Proposal"/>
      </w:pPr>
      <w:bookmarkStart w:id="2" w:name="_Toc79088485"/>
      <w:r>
        <w:t>Don’t support the adaptation layer for SRB0</w:t>
      </w:r>
      <w:r w:rsidRPr="00F902DE">
        <w:t>.</w:t>
      </w:r>
      <w:bookmarkEnd w:id="2"/>
    </w:p>
    <w:p w14:paraId="60351549" w14:textId="58F8B25A" w:rsidR="000E603E" w:rsidRPr="00C9236D" w:rsidRDefault="00370EE5" w:rsidP="000E603E">
      <w:pPr>
        <w:rPr>
          <w:rFonts w:ascii="Arial" w:hAnsi="Arial" w:cs="Arial"/>
          <w:sz w:val="20"/>
          <w:szCs w:val="20"/>
          <w:lang w:val="en-GB" w:eastAsia="ja-JP"/>
        </w:rPr>
      </w:pPr>
      <w:r>
        <w:rPr>
          <w:rFonts w:ascii="Arial" w:hAnsi="Arial" w:cs="Arial"/>
          <w:sz w:val="20"/>
          <w:szCs w:val="20"/>
          <w:lang w:val="en-GB" w:eastAsia="ja-JP"/>
        </w:rPr>
        <w:lastRenderedPageBreak/>
        <w:t xml:space="preserve">Regarding whether the presence of adaption layer header can be configurable, in our views, it is unnecessary to support such configurability, which would incur unnecessary signalling overhead. It is sufficient to always support the adaptation layer </w:t>
      </w:r>
      <w:r w:rsidR="00137179">
        <w:rPr>
          <w:rFonts w:ascii="Arial" w:hAnsi="Arial" w:cs="Arial"/>
          <w:sz w:val="20"/>
          <w:szCs w:val="20"/>
          <w:lang w:val="en-GB" w:eastAsia="ja-JP"/>
        </w:rPr>
        <w:t>in the Uu interface and/or the PC5 interface.</w:t>
      </w:r>
    </w:p>
    <w:p w14:paraId="403F1D99" w14:textId="77777777" w:rsidR="000E603E" w:rsidRPr="00C9236D" w:rsidRDefault="000E603E" w:rsidP="00C9236D">
      <w:pPr>
        <w:rPr>
          <w:rFonts w:ascii="Arial" w:hAnsi="Arial" w:cs="Arial"/>
          <w:sz w:val="20"/>
          <w:szCs w:val="20"/>
          <w:lang w:val="en-US" w:eastAsia="ja-JP"/>
        </w:rPr>
      </w:pPr>
    </w:p>
    <w:p w14:paraId="2454B4B7" w14:textId="0178ED9E" w:rsidR="00137179" w:rsidRPr="00F902DE" w:rsidRDefault="00137179" w:rsidP="00137179">
      <w:pPr>
        <w:pStyle w:val="Proposal"/>
      </w:pPr>
      <w:bookmarkStart w:id="3" w:name="_Toc79088486"/>
      <w:r>
        <w:t>The adaptation layer header is always present</w:t>
      </w:r>
      <w:r w:rsidRPr="00F902DE">
        <w:t>.</w:t>
      </w:r>
      <w:bookmarkEnd w:id="3"/>
    </w:p>
    <w:p w14:paraId="6F581B50" w14:textId="10E93D53" w:rsidR="00EB4570" w:rsidRPr="00CE516F" w:rsidRDefault="00EB4570" w:rsidP="00EB4570">
      <w:pPr>
        <w:pStyle w:val="Heading3"/>
      </w:pPr>
      <w:r>
        <w:t>2.1.</w:t>
      </w:r>
      <w:r w:rsidR="00FF7A26">
        <w:t>3</w:t>
      </w:r>
      <w:r>
        <w:t xml:space="preserve"> Issue </w:t>
      </w:r>
      <w:r w:rsidR="00FF7A26">
        <w:t>3</w:t>
      </w:r>
      <w:r>
        <w:t>: Maintenance of local UE ID</w:t>
      </w:r>
    </w:p>
    <w:p w14:paraId="0B26ECD3" w14:textId="77777777" w:rsidR="00EB4570" w:rsidRPr="00AC1CA4" w:rsidRDefault="00EB4570" w:rsidP="000C0C5A">
      <w:pPr>
        <w:rPr>
          <w:rFonts w:ascii="Arial" w:hAnsi="Arial" w:cs="Arial"/>
          <w:sz w:val="20"/>
          <w:szCs w:val="20"/>
          <w:lang w:val="en-GB"/>
        </w:rPr>
      </w:pPr>
    </w:p>
    <w:p w14:paraId="47B7C6BA" w14:textId="00A31345" w:rsidR="000C0C5A" w:rsidRPr="00A372FE" w:rsidRDefault="000C0C5A" w:rsidP="000C0C5A">
      <w:pPr>
        <w:rPr>
          <w:rFonts w:ascii="Arial" w:hAnsi="Arial" w:cs="Arial"/>
          <w:sz w:val="20"/>
          <w:szCs w:val="20"/>
          <w:lang w:val="en-US"/>
        </w:rPr>
      </w:pPr>
      <w:r w:rsidRPr="00A372FE">
        <w:rPr>
          <w:rFonts w:ascii="Arial" w:hAnsi="Arial" w:cs="Arial"/>
          <w:sz w:val="20"/>
          <w:szCs w:val="20"/>
          <w:lang w:val="en-US"/>
        </w:rPr>
        <w:t>In RAN2#113bis, RAN2 has agreed to adopt a local UE ID in the adaptation layer header.</w:t>
      </w:r>
      <w:r>
        <w:rPr>
          <w:rFonts w:ascii="Arial" w:hAnsi="Arial" w:cs="Arial"/>
          <w:sz w:val="20"/>
          <w:szCs w:val="20"/>
          <w:lang w:val="en-US"/>
        </w:rPr>
        <w:t xml:space="preserve"> However, how to assign the local UE ID to a remote UE is FFS.</w:t>
      </w:r>
    </w:p>
    <w:p w14:paraId="692DBE5D" w14:textId="77777777" w:rsidR="000C0C5A" w:rsidRPr="00A372FE" w:rsidRDefault="000C0C5A" w:rsidP="000C0C5A">
      <w:pPr>
        <w:rPr>
          <w:rFonts w:ascii="Arial" w:hAnsi="Arial" w:cs="Arial"/>
          <w:sz w:val="20"/>
          <w:szCs w:val="20"/>
          <w:lang w:val="en-US"/>
        </w:rPr>
      </w:pPr>
    </w:p>
    <w:p w14:paraId="4E9FCE76" w14:textId="29DE1426" w:rsidR="000C0C5A" w:rsidRPr="00A372FE" w:rsidRDefault="000C0C5A" w:rsidP="00A372FE">
      <w:pPr>
        <w:rPr>
          <w:i/>
          <w:iCs/>
          <w:sz w:val="20"/>
          <w:szCs w:val="20"/>
          <w:lang w:val="en-US"/>
        </w:rPr>
      </w:pPr>
      <w:r w:rsidRPr="00A372FE">
        <w:rPr>
          <w:i/>
          <w:iCs/>
          <w:sz w:val="20"/>
          <w:szCs w:val="20"/>
          <w:lang w:val="en-US"/>
        </w:rPr>
        <w:t xml:space="preserve">Proposal 3b: The UE ID in the adaptation layer header is a local, temporary remote UE ID. </w:t>
      </w:r>
      <w:r w:rsidRPr="000A1A6B">
        <w:rPr>
          <w:i/>
          <w:iCs/>
          <w:sz w:val="20"/>
          <w:szCs w:val="20"/>
          <w:highlight w:val="yellow"/>
          <w:lang w:val="en-US"/>
        </w:rPr>
        <w:t>FFS whether the local, temporary remote UE ID is assigned by the relay UE, or the serving gNB of the relay UE</w:t>
      </w:r>
      <w:r w:rsidRPr="000A1A6B">
        <w:rPr>
          <w:i/>
          <w:iCs/>
          <w:sz w:val="20"/>
          <w:szCs w:val="20"/>
          <w:lang w:val="en-US"/>
        </w:rPr>
        <w:t xml:space="preserve">. </w:t>
      </w:r>
      <w:r w:rsidRPr="00A372FE">
        <w:rPr>
          <w:i/>
          <w:iCs/>
          <w:sz w:val="20"/>
          <w:szCs w:val="20"/>
          <w:lang w:val="en-US"/>
        </w:rPr>
        <w:t>(23/24)</w:t>
      </w:r>
    </w:p>
    <w:p w14:paraId="6D879812" w14:textId="77777777" w:rsidR="00325601" w:rsidRPr="00A372FE" w:rsidRDefault="00325601" w:rsidP="00A372FE">
      <w:pPr>
        <w:rPr>
          <w:rFonts w:eastAsia="SimSun"/>
          <w:lang w:val="en-US"/>
        </w:rPr>
      </w:pPr>
    </w:p>
    <w:p w14:paraId="17997FF2" w14:textId="326F3160" w:rsidR="00A80D59" w:rsidRPr="00A372FE" w:rsidRDefault="00A80D59" w:rsidP="00325601">
      <w:pPr>
        <w:rPr>
          <w:rFonts w:ascii="Arial" w:eastAsia="SimSun" w:hAnsi="Arial" w:cs="Arial"/>
          <w:sz w:val="20"/>
          <w:szCs w:val="20"/>
          <w:lang w:val="en-US" w:eastAsia="en-US"/>
        </w:rPr>
      </w:pPr>
      <w:r w:rsidRPr="00A372FE">
        <w:rPr>
          <w:rFonts w:ascii="Arial" w:eastAsia="SimSun" w:hAnsi="Arial" w:cs="Arial"/>
          <w:sz w:val="20"/>
          <w:szCs w:val="20"/>
          <w:lang w:val="en-US" w:eastAsia="en-US"/>
        </w:rPr>
        <w:t xml:space="preserve">In our views, due to the following reasons it is beneficial and sufficient to support gNB based option, i.e., the serving gNB of the relay UE assigns the local UE ID to remote UE. </w:t>
      </w:r>
    </w:p>
    <w:p w14:paraId="0397CF54" w14:textId="71F97918" w:rsidR="00A80D59" w:rsidRPr="00A372FE" w:rsidRDefault="00A80D59" w:rsidP="00325601">
      <w:pPr>
        <w:rPr>
          <w:rFonts w:ascii="Arial" w:eastAsia="SimSun" w:hAnsi="Arial" w:cs="Arial"/>
          <w:sz w:val="20"/>
          <w:szCs w:val="20"/>
          <w:lang w:val="en-US" w:eastAsia="en-US"/>
        </w:rPr>
      </w:pPr>
    </w:p>
    <w:p w14:paraId="0AA774AC" w14:textId="0F4ABA02" w:rsidR="00A80D59" w:rsidRPr="00A372FE" w:rsidRDefault="00A80D59" w:rsidP="00A80D59">
      <w:pPr>
        <w:pStyle w:val="ListParagraph"/>
        <w:numPr>
          <w:ilvl w:val="0"/>
          <w:numId w:val="32"/>
        </w:numPr>
        <w:rPr>
          <w:rFonts w:ascii="Arial" w:eastAsia="SimSun" w:hAnsi="Arial" w:cs="Arial"/>
          <w:sz w:val="20"/>
          <w:szCs w:val="20"/>
          <w:lang w:val="en-US"/>
        </w:rPr>
      </w:pPr>
      <w:r w:rsidRPr="00A372FE">
        <w:rPr>
          <w:rFonts w:ascii="Arial" w:eastAsia="SimSun" w:hAnsi="Arial" w:cs="Arial"/>
          <w:sz w:val="20"/>
          <w:szCs w:val="20"/>
          <w:lang w:val="en-US"/>
        </w:rPr>
        <w:t>gNB has full knowledge on how local UE IDs are allocated to remote UEs, therefore, ID conflict between remote UEs can be avoided.</w:t>
      </w:r>
    </w:p>
    <w:p w14:paraId="40CEA370" w14:textId="49216A17" w:rsidR="00A80D59" w:rsidRPr="00A372FE" w:rsidRDefault="00A80D59" w:rsidP="00A372FE">
      <w:pPr>
        <w:pStyle w:val="ListParagraph"/>
        <w:numPr>
          <w:ilvl w:val="0"/>
          <w:numId w:val="32"/>
        </w:numPr>
        <w:rPr>
          <w:rFonts w:ascii="Arial" w:eastAsia="SimSun" w:hAnsi="Arial" w:cs="Arial"/>
          <w:sz w:val="20"/>
          <w:szCs w:val="20"/>
          <w:lang w:val="en-US"/>
        </w:rPr>
      </w:pPr>
      <w:r w:rsidRPr="00A372FE">
        <w:rPr>
          <w:rFonts w:ascii="Arial" w:eastAsia="SimSun" w:hAnsi="Arial" w:cs="Arial"/>
          <w:sz w:val="20"/>
          <w:szCs w:val="20"/>
          <w:lang w:val="en-US"/>
        </w:rPr>
        <w:t xml:space="preserve">If relay UE </w:t>
      </w:r>
      <w:proofErr w:type="gramStart"/>
      <w:r w:rsidRPr="00A372FE">
        <w:rPr>
          <w:rFonts w:ascii="Arial" w:eastAsia="SimSun" w:hAnsi="Arial" w:cs="Arial"/>
          <w:sz w:val="20"/>
          <w:szCs w:val="20"/>
          <w:lang w:val="en-US"/>
        </w:rPr>
        <w:t>is allowed to</w:t>
      </w:r>
      <w:proofErr w:type="gramEnd"/>
      <w:r w:rsidRPr="00A372FE">
        <w:rPr>
          <w:rFonts w:ascii="Arial" w:eastAsia="SimSun" w:hAnsi="Arial" w:cs="Arial"/>
          <w:sz w:val="20"/>
          <w:szCs w:val="20"/>
          <w:lang w:val="en-US"/>
        </w:rPr>
        <w:t xml:space="preserve"> assign local IDs to remote UEs, the relay UE needs to report all allocated IDs to gNB, which causes unnecessary signaling overhead between the relay UE and the gNB. On the contrary, for the gNB based option, gNB can include the allocated UE ID in the existing RRC message which is used to configure the SL for the remote UE. </w:t>
      </w:r>
    </w:p>
    <w:p w14:paraId="6C3DC012" w14:textId="047D66A9" w:rsidR="00A80D59" w:rsidRPr="00A372FE" w:rsidRDefault="000534A6" w:rsidP="00325601">
      <w:pPr>
        <w:pStyle w:val="ListBullet"/>
        <w:numPr>
          <w:ilvl w:val="0"/>
          <w:numId w:val="0"/>
        </w:numPr>
        <w:rPr>
          <w:rFonts w:eastAsia="SimSun" w:cs="Arial"/>
          <w:lang w:val="en-US" w:eastAsia="en-US"/>
        </w:rPr>
      </w:pPr>
      <w:r w:rsidRPr="00A372FE">
        <w:rPr>
          <w:rFonts w:eastAsia="SimSun" w:cs="Arial"/>
          <w:lang w:val="en-US" w:eastAsia="en-US"/>
        </w:rPr>
        <w:t>Therefore, we make the following proposal</w:t>
      </w:r>
    </w:p>
    <w:p w14:paraId="4F01FF13" w14:textId="3C61708E" w:rsidR="000534A6" w:rsidRPr="00F902DE" w:rsidRDefault="000534A6" w:rsidP="000534A6">
      <w:pPr>
        <w:pStyle w:val="Proposal"/>
      </w:pPr>
      <w:bookmarkStart w:id="4" w:name="_Toc79088487"/>
      <w:r>
        <w:t>The Local UE ID is assigned to remote UE by the serving gNB of the relay UE</w:t>
      </w:r>
      <w:r w:rsidRPr="00F902DE">
        <w:t>.</w:t>
      </w:r>
      <w:bookmarkEnd w:id="4"/>
    </w:p>
    <w:p w14:paraId="64AE1669" w14:textId="5E0A892B" w:rsidR="00F31ADA" w:rsidRPr="00A372FE" w:rsidRDefault="00C24F34" w:rsidP="00325601">
      <w:pPr>
        <w:rPr>
          <w:rFonts w:ascii="Arial" w:hAnsi="Arial" w:cs="Arial"/>
          <w:bCs/>
          <w:sz w:val="20"/>
          <w:szCs w:val="20"/>
          <w:lang w:val="en-US" w:eastAsia="ja-JP"/>
        </w:rPr>
      </w:pPr>
      <w:r w:rsidRPr="00A372FE">
        <w:rPr>
          <w:rFonts w:ascii="Arial" w:hAnsi="Arial" w:cs="Arial"/>
          <w:bCs/>
          <w:sz w:val="20"/>
          <w:szCs w:val="20"/>
          <w:lang w:val="en-US"/>
        </w:rPr>
        <w:t>The</w:t>
      </w:r>
      <w:r>
        <w:rPr>
          <w:rFonts w:ascii="Arial" w:hAnsi="Arial" w:cs="Arial"/>
          <w:bCs/>
          <w:sz w:val="20"/>
          <w:szCs w:val="20"/>
          <w:lang w:val="en-US" w:eastAsia="ja-JP"/>
        </w:rPr>
        <w:t xml:space="preserve"> main purpose of local UE ID is to address the concern on security and privacy for remote UE due to disclosure of real UE ID. Bearing this in mind, even with a local UE ID, a maximum </w:t>
      </w:r>
      <w:proofErr w:type="gramStart"/>
      <w:r>
        <w:rPr>
          <w:rFonts w:ascii="Arial" w:hAnsi="Arial" w:cs="Arial"/>
          <w:bCs/>
          <w:sz w:val="20"/>
          <w:szCs w:val="20"/>
          <w:lang w:val="en-US" w:eastAsia="ja-JP"/>
        </w:rPr>
        <w:t>time period</w:t>
      </w:r>
      <w:proofErr w:type="gramEnd"/>
      <w:r>
        <w:rPr>
          <w:rFonts w:ascii="Arial" w:hAnsi="Arial" w:cs="Arial"/>
          <w:bCs/>
          <w:sz w:val="20"/>
          <w:szCs w:val="20"/>
          <w:lang w:val="en-US" w:eastAsia="ja-JP"/>
        </w:rPr>
        <w:t xml:space="preserve"> shall be defined for the remote UE to allow the remote UE to use this local UE ID. Otherwise, disclosure of this local ID may still cause the issue of security and/or privacy. </w:t>
      </w:r>
      <w:r w:rsidRPr="00A372FE">
        <w:rPr>
          <w:rFonts w:ascii="Arial" w:hAnsi="Arial" w:cs="Arial"/>
          <w:bCs/>
          <w:sz w:val="20"/>
          <w:szCs w:val="20"/>
          <w:lang w:val="en-US" w:eastAsia="ja-JP"/>
        </w:rPr>
        <w:t xml:space="preserve"> </w:t>
      </w:r>
    </w:p>
    <w:p w14:paraId="2F59B962" w14:textId="3552C145" w:rsidR="00DF700E" w:rsidRPr="00F902DE" w:rsidRDefault="00DF700E" w:rsidP="00DF700E">
      <w:pPr>
        <w:pStyle w:val="Proposal"/>
      </w:pPr>
      <w:bookmarkStart w:id="5" w:name="_Toc79088488"/>
      <w:r>
        <w:t xml:space="preserve">Define a maximum </w:t>
      </w:r>
      <w:proofErr w:type="gramStart"/>
      <w:r>
        <w:t>time period</w:t>
      </w:r>
      <w:proofErr w:type="gramEnd"/>
      <w:r>
        <w:t xml:space="preserve"> that a local UE ID is allowed to be used</w:t>
      </w:r>
      <w:r w:rsidR="0007405A">
        <w:t xml:space="preserve"> by remote UE</w:t>
      </w:r>
      <w:r w:rsidRPr="00F902DE">
        <w:t>.</w:t>
      </w:r>
      <w:bookmarkEnd w:id="5"/>
    </w:p>
    <w:p w14:paraId="3A7AC5A1" w14:textId="45B5D8C5" w:rsidR="00325601" w:rsidRPr="0013140C" w:rsidRDefault="00325601" w:rsidP="00325601">
      <w:pPr>
        <w:pStyle w:val="BodyText"/>
        <w:rPr>
          <w:rFonts w:cs="Arial"/>
        </w:rPr>
      </w:pPr>
    </w:p>
    <w:p w14:paraId="12FC741A" w14:textId="406EE6D4" w:rsidR="00325601" w:rsidRPr="0013140C" w:rsidRDefault="00C24F34" w:rsidP="00325601">
      <w:pPr>
        <w:pStyle w:val="Observation"/>
      </w:pPr>
      <w:bookmarkStart w:id="6" w:name="_Toc67916997"/>
      <w:bookmarkStart w:id="7" w:name="_Toc70508872"/>
      <w:r>
        <w:t>Disclosure of a local UE ID may still cause the issue of security and/or privacy for the remote UE if the local ID has been used for a very long time</w:t>
      </w:r>
      <w:r w:rsidR="00325601" w:rsidRPr="0013140C">
        <w:t>.</w:t>
      </w:r>
      <w:bookmarkEnd w:id="6"/>
      <w:bookmarkEnd w:id="7"/>
    </w:p>
    <w:p w14:paraId="66A225A5" w14:textId="0AC588AE" w:rsidR="003127D0" w:rsidRPr="00FC2FC0" w:rsidRDefault="00A14210" w:rsidP="00AA7276">
      <w:pPr>
        <w:rPr>
          <w:rFonts w:ascii="Arial" w:hAnsi="Arial" w:cs="Arial"/>
          <w:sz w:val="20"/>
          <w:szCs w:val="20"/>
          <w:lang w:val="en-US"/>
        </w:rPr>
      </w:pPr>
      <w:r w:rsidRPr="00AA7276">
        <w:rPr>
          <w:rFonts w:ascii="Arial" w:hAnsi="Arial" w:cs="Arial"/>
          <w:sz w:val="20"/>
          <w:szCs w:val="20"/>
          <w:lang w:val="en-US"/>
        </w:rPr>
        <w:t>After RAN2 has agreed on how to generate local UE ID and how to define the timer, it may be still necessary to inform SA3 of the relevant RAN2 agreements on UE ID. SA3 can further confirm if there is no security concern based on RAN2 agreements</w:t>
      </w:r>
      <w:r w:rsidR="0007368D">
        <w:rPr>
          <w:rFonts w:ascii="Arial" w:hAnsi="Arial" w:cs="Arial"/>
          <w:sz w:val="20"/>
          <w:szCs w:val="20"/>
          <w:lang w:val="en-US"/>
        </w:rPr>
        <w:t>.</w:t>
      </w:r>
    </w:p>
    <w:p w14:paraId="35AAF3BA" w14:textId="5DB6E772" w:rsidR="00A14210" w:rsidRPr="0013140C" w:rsidRDefault="00A14210" w:rsidP="00A14210">
      <w:pPr>
        <w:pStyle w:val="Proposal"/>
      </w:pPr>
      <w:bookmarkStart w:id="8" w:name="_Toc79088489"/>
      <w:r>
        <w:t>RAN2 sends LS to SA3 informing them of the relevant RAN2 agreements on UE ID, and further checks if there is still any security concern due to disclosure of UE ID in the adaptation layer</w:t>
      </w:r>
      <w:r w:rsidRPr="0013140C">
        <w:t>.</w:t>
      </w:r>
      <w:bookmarkEnd w:id="8"/>
    </w:p>
    <w:p w14:paraId="255DE4EE" w14:textId="0FE298EE" w:rsidR="00EB4570" w:rsidRDefault="00EB4570" w:rsidP="00EB4570">
      <w:pPr>
        <w:pStyle w:val="Heading3"/>
      </w:pPr>
      <w:r>
        <w:t>2.1.</w:t>
      </w:r>
      <w:r w:rsidR="00FF7A26">
        <w:t>4</w:t>
      </w:r>
      <w:r>
        <w:t xml:space="preserve"> Issue </w:t>
      </w:r>
      <w:r w:rsidR="00FF7A26">
        <w:t>4</w:t>
      </w:r>
      <w:r>
        <w:t>: Adaptation layer header format</w:t>
      </w:r>
    </w:p>
    <w:p w14:paraId="21248413" w14:textId="1D2A402E" w:rsidR="002D10D4" w:rsidRDefault="002D10D4" w:rsidP="002D10D4">
      <w:pPr>
        <w:rPr>
          <w:rFonts w:ascii="Arial" w:hAnsi="Arial" w:cs="Arial"/>
          <w:sz w:val="20"/>
          <w:szCs w:val="20"/>
          <w:lang w:val="en-US"/>
        </w:rPr>
      </w:pPr>
      <w:r w:rsidRPr="002D10D4">
        <w:rPr>
          <w:rFonts w:ascii="Arial" w:hAnsi="Arial" w:cs="Arial"/>
          <w:sz w:val="20"/>
          <w:szCs w:val="20"/>
          <w:lang w:val="en-US"/>
        </w:rPr>
        <w:t>In the current spec</w:t>
      </w:r>
      <w:r w:rsidRPr="00954C33">
        <w:rPr>
          <w:rFonts w:ascii="Arial" w:hAnsi="Arial" w:cs="Arial"/>
          <w:sz w:val="20"/>
          <w:szCs w:val="20"/>
          <w:lang w:val="en-US"/>
        </w:rPr>
        <w:t xml:space="preserve">, the DRB-Identity of a UE is in the range between 1 and 32, while the SRB-Identity is in the range between 1 and 3. </w:t>
      </w:r>
      <w:r>
        <w:rPr>
          <w:rFonts w:ascii="Arial" w:hAnsi="Arial" w:cs="Arial"/>
          <w:sz w:val="20"/>
          <w:szCs w:val="20"/>
          <w:lang w:val="en-US"/>
        </w:rPr>
        <w:t>However, limited by UE capability, the UE only supports up to 16 DRBs. Since the DRB ID space is in the range between 1 and 32, therefore, it is straightforward to support 6 bits RB ID in the adaptation layer header.</w:t>
      </w:r>
      <w:r w:rsidR="00AC1CA4">
        <w:rPr>
          <w:rFonts w:ascii="Arial" w:hAnsi="Arial" w:cs="Arial"/>
          <w:sz w:val="20"/>
          <w:szCs w:val="20"/>
          <w:lang w:val="en-US"/>
        </w:rPr>
        <w:t xml:space="preserve"> </w:t>
      </w:r>
      <w:r w:rsidR="00954C33">
        <w:rPr>
          <w:rFonts w:ascii="Arial" w:hAnsi="Arial" w:cs="Arial"/>
          <w:sz w:val="20"/>
          <w:szCs w:val="20"/>
          <w:lang w:val="en-US"/>
        </w:rPr>
        <w:t>For the local UE ID, the size of local UE ID shall be defined considering the number of remote UEs which a relay UE can serve. We think it is sufficient to define the size as 8 bits, which is sufficient for the current release, but also consider future extension.</w:t>
      </w:r>
    </w:p>
    <w:p w14:paraId="42287E9E" w14:textId="77777777" w:rsidR="00954C33" w:rsidRDefault="00954C33" w:rsidP="002D10D4">
      <w:pPr>
        <w:rPr>
          <w:rFonts w:ascii="Arial" w:hAnsi="Arial" w:cs="Arial"/>
          <w:sz w:val="20"/>
          <w:szCs w:val="20"/>
          <w:lang w:val="en-US"/>
        </w:rPr>
      </w:pPr>
    </w:p>
    <w:p w14:paraId="367A4552" w14:textId="077F0A8D" w:rsidR="00AC1CA4" w:rsidRDefault="00AC1CA4" w:rsidP="002D10D4">
      <w:pPr>
        <w:rPr>
          <w:rFonts w:ascii="Arial" w:hAnsi="Arial" w:cs="Arial"/>
          <w:sz w:val="20"/>
          <w:szCs w:val="20"/>
          <w:lang w:val="en-GB"/>
        </w:rPr>
      </w:pPr>
      <w:r w:rsidRPr="00F0482B">
        <w:rPr>
          <w:rFonts w:ascii="Arial" w:hAnsi="Arial" w:cs="Arial"/>
          <w:sz w:val="20"/>
          <w:szCs w:val="20"/>
          <w:lang w:val="en-GB"/>
        </w:rPr>
        <w:t xml:space="preserve">We shall also define 1 bit of D/C field for indicating that it is data PDU or control PDU. 1 bit of R field is defined in the adaptation header of a data PDU for byte alignment purpose. </w:t>
      </w:r>
    </w:p>
    <w:p w14:paraId="2FC47E91" w14:textId="77777777" w:rsidR="00AC1CA4" w:rsidRDefault="00AC1CA4" w:rsidP="002D10D4">
      <w:pPr>
        <w:rPr>
          <w:rFonts w:ascii="Arial" w:hAnsi="Arial" w:cs="Arial"/>
          <w:sz w:val="20"/>
          <w:szCs w:val="20"/>
          <w:lang w:val="en-GB"/>
        </w:rPr>
      </w:pPr>
    </w:p>
    <w:p w14:paraId="407945FE" w14:textId="19F0F148" w:rsidR="00AC1CA4" w:rsidRDefault="00AC1CA4" w:rsidP="00AC1CA4">
      <w:pPr>
        <w:pStyle w:val="Proposal"/>
      </w:pPr>
      <w:bookmarkStart w:id="9" w:name="_Toc79088490"/>
      <w:r>
        <w:t>The adaptation layer header of a data PDU contains 1 bit of D/C field, 1 bit of R field, 6 bits of RB ID and 8 bits of local UE ID</w:t>
      </w:r>
      <w:r w:rsidRPr="0013140C">
        <w:t>.</w:t>
      </w:r>
      <w:bookmarkEnd w:id="9"/>
    </w:p>
    <w:p w14:paraId="53C1DD53" w14:textId="77777777" w:rsidR="00AC1CA4" w:rsidRPr="00F0482B" w:rsidRDefault="00AC1CA4" w:rsidP="002D10D4">
      <w:pPr>
        <w:rPr>
          <w:rFonts w:ascii="Arial" w:hAnsi="Arial" w:cs="Arial"/>
          <w:sz w:val="20"/>
          <w:szCs w:val="20"/>
          <w:lang w:val="en-GB"/>
        </w:rPr>
      </w:pPr>
    </w:p>
    <w:p w14:paraId="371B3610" w14:textId="0D6D559E" w:rsidR="002D10D4" w:rsidRDefault="003E32BA" w:rsidP="002D10D4">
      <w:pPr>
        <w:rPr>
          <w:rFonts w:ascii="Arial" w:hAnsi="Arial" w:cs="Arial"/>
          <w:sz w:val="20"/>
          <w:szCs w:val="20"/>
          <w:lang w:val="en-US"/>
        </w:rPr>
      </w:pPr>
      <w:r>
        <w:rPr>
          <w:rFonts w:ascii="Arial" w:hAnsi="Arial" w:cs="Arial"/>
          <w:sz w:val="22"/>
          <w:szCs w:val="22"/>
          <w:lang w:val="en-GB"/>
        </w:rPr>
        <w:t xml:space="preserve">In addition, </w:t>
      </w:r>
      <w:r w:rsidR="002D10D4" w:rsidRPr="003E32BA">
        <w:rPr>
          <w:rFonts w:ascii="Arial" w:hAnsi="Arial" w:cs="Arial"/>
          <w:sz w:val="20"/>
          <w:szCs w:val="20"/>
          <w:lang w:val="en-US"/>
        </w:rPr>
        <w:t xml:space="preserve">there is overlapping between DRB ID space and SRB ID space. In this case, an issue is observed if we directly include DRB ID or SRB ID in the adaptation </w:t>
      </w:r>
      <w:r w:rsidR="002D10D4" w:rsidRPr="00AC1CA4">
        <w:rPr>
          <w:rFonts w:ascii="Arial" w:hAnsi="Arial" w:cs="Arial"/>
          <w:sz w:val="20"/>
          <w:szCs w:val="20"/>
          <w:lang w:val="en-US"/>
        </w:rPr>
        <w:t xml:space="preserve">layer for a remote UE. For a remote UE </w:t>
      </w:r>
      <w:r w:rsidR="002D10D4" w:rsidRPr="00AC1CA4">
        <w:rPr>
          <w:rFonts w:ascii="Arial" w:hAnsi="Arial" w:cs="Arial"/>
          <w:sz w:val="20"/>
          <w:szCs w:val="20"/>
          <w:lang w:val="en-US"/>
        </w:rPr>
        <w:lastRenderedPageBreak/>
        <w:t xml:space="preserve">configured with both SRBs and DRBs with ID in the range between 1 and 3, it will be infeasible for the relay UE or the gNB to identify the corresponding SRB or DRB when a packet containing the adaptation header is received from a remote UE. In an example, a packet with RB ID 1 in its adaptation layer header may belong to DRB 1 or SRB 1. It is necessary to study the issue and </w:t>
      </w:r>
      <w:r>
        <w:rPr>
          <w:rFonts w:ascii="Arial" w:hAnsi="Arial" w:cs="Arial"/>
          <w:sz w:val="20"/>
          <w:szCs w:val="20"/>
          <w:lang w:val="en-US"/>
        </w:rPr>
        <w:t>develop</w:t>
      </w:r>
      <w:r w:rsidR="002D10D4" w:rsidRPr="003E32BA">
        <w:rPr>
          <w:rFonts w:ascii="Arial" w:hAnsi="Arial" w:cs="Arial"/>
          <w:sz w:val="20"/>
          <w:szCs w:val="20"/>
          <w:lang w:val="en-US"/>
        </w:rPr>
        <w:t xml:space="preserve"> corresponding solutions</w:t>
      </w:r>
      <w:r>
        <w:rPr>
          <w:rFonts w:ascii="Arial" w:hAnsi="Arial" w:cs="Arial"/>
          <w:sz w:val="20"/>
          <w:szCs w:val="20"/>
          <w:lang w:val="en-US"/>
        </w:rPr>
        <w:t>.</w:t>
      </w:r>
    </w:p>
    <w:p w14:paraId="5DB840F3" w14:textId="77777777" w:rsidR="003E32BA" w:rsidRPr="00B914D0" w:rsidRDefault="003E32BA" w:rsidP="00B914D0">
      <w:pPr>
        <w:rPr>
          <w:rFonts w:ascii="Arial" w:hAnsi="Arial" w:cs="Arial"/>
          <w:sz w:val="20"/>
          <w:szCs w:val="20"/>
          <w:lang w:val="en-GB" w:eastAsia="ja-JP"/>
        </w:rPr>
      </w:pPr>
    </w:p>
    <w:p w14:paraId="2DE44BED" w14:textId="7803057A" w:rsidR="003E32BA" w:rsidRDefault="003E32BA" w:rsidP="003E32BA">
      <w:pPr>
        <w:pStyle w:val="Proposal"/>
      </w:pPr>
      <w:bookmarkStart w:id="10" w:name="_Toc79088491"/>
      <w:r>
        <w:t xml:space="preserve">RAN2 studies how to address the issue, i.e., </w:t>
      </w:r>
      <w:r w:rsidR="003F403D">
        <w:t>there is overlap in the SRB ID space and DRB ID space</w:t>
      </w:r>
      <w:r w:rsidRPr="0013140C">
        <w:t>.</w:t>
      </w:r>
      <w:bookmarkEnd w:id="10"/>
    </w:p>
    <w:p w14:paraId="40EBE3B6" w14:textId="77777777" w:rsidR="00F0482B" w:rsidRDefault="00F0482B" w:rsidP="00325601">
      <w:pPr>
        <w:pStyle w:val="BodyText"/>
        <w:rPr>
          <w:lang w:val="en-US"/>
        </w:rPr>
      </w:pPr>
    </w:p>
    <w:p w14:paraId="1B547AD9" w14:textId="57E52500" w:rsidR="00F0482B" w:rsidRDefault="00F0482B" w:rsidP="00F0482B">
      <w:pPr>
        <w:pStyle w:val="Heading3"/>
      </w:pPr>
      <w:r>
        <w:t>2.1.</w:t>
      </w:r>
      <w:r w:rsidR="00FF7A26">
        <w:t>5</w:t>
      </w:r>
      <w:r>
        <w:t xml:space="preserve"> Issue </w:t>
      </w:r>
      <w:r w:rsidR="00FF7A26">
        <w:t>5</w:t>
      </w:r>
      <w:r>
        <w:t>: Control PDU format</w:t>
      </w:r>
    </w:p>
    <w:p w14:paraId="310406AA" w14:textId="4457AD41" w:rsidR="00325601" w:rsidRPr="0013140C" w:rsidRDefault="00325601" w:rsidP="00325601">
      <w:pPr>
        <w:pStyle w:val="BodyText"/>
        <w:rPr>
          <w:lang w:val="en-US"/>
        </w:rPr>
      </w:pPr>
      <w:r>
        <w:rPr>
          <w:lang w:val="en-US"/>
        </w:rPr>
        <w:t xml:space="preserve">In case there is failure or event occurred on one hop, it is beneficial to inform another hop so that the UE (either remote UE or relay UE) may take proper actions to recover from the failure, or to avoid the failure or event to occur. A UE </w:t>
      </w:r>
      <w:proofErr w:type="gramStart"/>
      <w:r>
        <w:rPr>
          <w:lang w:val="en-US"/>
        </w:rPr>
        <w:t>is able to</w:t>
      </w:r>
      <w:proofErr w:type="gramEnd"/>
      <w:r>
        <w:rPr>
          <w:lang w:val="en-US"/>
        </w:rPr>
        <w:t xml:space="preserve"> achieve a fast failure indication to its peer UE using </w:t>
      </w:r>
      <w:r w:rsidRPr="0013140C">
        <w:rPr>
          <w:lang w:val="en-US"/>
        </w:rPr>
        <w:t>a control PDU. Another choice</w:t>
      </w:r>
      <w:r>
        <w:rPr>
          <w:lang w:val="en-US"/>
        </w:rPr>
        <w:t xml:space="preserve"> for the UE</w:t>
      </w:r>
      <w:r w:rsidRPr="0013140C">
        <w:rPr>
          <w:lang w:val="en-US"/>
        </w:rPr>
        <w:t xml:space="preserve"> is to use RRC signaling (e.g., PC5-RRC signaling) </w:t>
      </w:r>
      <w:r>
        <w:rPr>
          <w:lang w:val="en-US"/>
        </w:rPr>
        <w:t xml:space="preserve">to signal the failure indication to its peer UE. However, </w:t>
      </w:r>
      <w:r w:rsidRPr="0013140C">
        <w:rPr>
          <w:lang w:val="en-US"/>
        </w:rPr>
        <w:t xml:space="preserve">this may also increase the RRC signaling overhead. </w:t>
      </w:r>
    </w:p>
    <w:p w14:paraId="174BF882" w14:textId="7196D86D" w:rsidR="00325601" w:rsidRDefault="00325601" w:rsidP="00325601">
      <w:pPr>
        <w:pStyle w:val="Proposal"/>
      </w:pPr>
      <w:bookmarkStart w:id="11" w:name="_Toc79088492"/>
      <w:r>
        <w:t>Define control PDU</w:t>
      </w:r>
      <w:r w:rsidR="00B914D0">
        <w:t xml:space="preserve"> for indicating RLF</w:t>
      </w:r>
      <w:r>
        <w:t xml:space="preserve"> in the adaptation layer</w:t>
      </w:r>
      <w:bookmarkStart w:id="12" w:name="_Toc67916985"/>
      <w:r>
        <w:t>.</w:t>
      </w:r>
      <w:bookmarkEnd w:id="11"/>
      <w:bookmarkEnd w:id="12"/>
    </w:p>
    <w:p w14:paraId="42F9C6FB" w14:textId="729E8069" w:rsidR="00B914D0" w:rsidRDefault="00B914D0" w:rsidP="00B914D0">
      <w:pPr>
        <w:rPr>
          <w:rFonts w:ascii="Arial" w:hAnsi="Arial" w:cs="Arial"/>
          <w:sz w:val="20"/>
          <w:szCs w:val="20"/>
          <w:lang w:val="en-US"/>
        </w:rPr>
      </w:pPr>
      <w:r w:rsidRPr="00AC1CA4">
        <w:rPr>
          <w:rFonts w:ascii="Arial" w:hAnsi="Arial" w:cs="Arial"/>
          <w:sz w:val="20"/>
          <w:szCs w:val="20"/>
          <w:lang w:val="en-US"/>
        </w:rPr>
        <w:t xml:space="preserve">Since RLF may occur in the PC5 interface or the Uu interface, </w:t>
      </w:r>
      <w:r>
        <w:rPr>
          <w:rFonts w:ascii="Arial" w:hAnsi="Arial" w:cs="Arial"/>
          <w:sz w:val="20"/>
          <w:szCs w:val="20"/>
          <w:lang w:val="en-US"/>
        </w:rPr>
        <w:t xml:space="preserve">the RLF control PDU shall be able to indicate the link where the RLF is declared. Therefore, we suggest the RLF indication control PDU can be designed as the format containing 1 bit D/C field, </w:t>
      </w:r>
      <w:r w:rsidR="006C71A4">
        <w:rPr>
          <w:rFonts w:ascii="Arial" w:hAnsi="Arial" w:cs="Arial"/>
          <w:sz w:val="20"/>
          <w:szCs w:val="20"/>
          <w:lang w:val="en-US"/>
        </w:rPr>
        <w:t>4 bits of PDU type</w:t>
      </w:r>
      <w:r w:rsidR="00F0482B">
        <w:rPr>
          <w:rFonts w:ascii="Arial" w:hAnsi="Arial" w:cs="Arial"/>
          <w:sz w:val="20"/>
          <w:szCs w:val="20"/>
          <w:lang w:val="en-US"/>
        </w:rPr>
        <w:t xml:space="preserve"> which is sufficient for future extension</w:t>
      </w:r>
      <w:r w:rsidR="000079AA">
        <w:rPr>
          <w:rFonts w:ascii="Arial" w:hAnsi="Arial" w:cs="Arial"/>
          <w:sz w:val="20"/>
          <w:szCs w:val="20"/>
          <w:lang w:val="en-US"/>
        </w:rPr>
        <w:t>. In addition, a field of link indicator indicating the link or hop where the RLF is detected may be also needed.</w:t>
      </w:r>
    </w:p>
    <w:p w14:paraId="790E81DC" w14:textId="77777777" w:rsidR="006C71A4" w:rsidRDefault="006C71A4" w:rsidP="00B914D0">
      <w:pPr>
        <w:rPr>
          <w:rFonts w:ascii="Arial" w:hAnsi="Arial" w:cs="Arial"/>
          <w:sz w:val="20"/>
          <w:szCs w:val="20"/>
          <w:lang w:val="en-US"/>
        </w:rPr>
      </w:pPr>
    </w:p>
    <w:p w14:paraId="64D68CB8" w14:textId="0F711D5B" w:rsidR="006C71A4" w:rsidRDefault="006C71A4" w:rsidP="006C71A4">
      <w:pPr>
        <w:pStyle w:val="Proposal"/>
      </w:pPr>
      <w:bookmarkStart w:id="13" w:name="_Toc79088493"/>
      <w:r>
        <w:t xml:space="preserve">The control PDU of RLF indication contains </w:t>
      </w:r>
      <w:r>
        <w:rPr>
          <w:rFonts w:cs="Arial"/>
          <w:lang w:val="en-US"/>
        </w:rPr>
        <w:t>1 bit of D/C field, 4 bits of PDU type</w:t>
      </w:r>
      <w:r w:rsidR="000079AA">
        <w:rPr>
          <w:rFonts w:cs="Arial"/>
          <w:lang w:val="en-US"/>
        </w:rPr>
        <w:t>. FFS a field of indicator indicating the link or hop where the RLF is detected</w:t>
      </w:r>
      <w:r>
        <w:t>.</w:t>
      </w:r>
      <w:bookmarkEnd w:id="13"/>
    </w:p>
    <w:p w14:paraId="06640A7A" w14:textId="259340B7" w:rsidR="00B914D0" w:rsidRPr="00AC1CA4" w:rsidRDefault="00B914D0" w:rsidP="00AC1CA4">
      <w:pPr>
        <w:rPr>
          <w:rFonts w:ascii="Arial" w:hAnsi="Arial" w:cs="Arial"/>
          <w:sz w:val="20"/>
          <w:szCs w:val="20"/>
          <w:lang w:val="en-GB"/>
        </w:rPr>
      </w:pPr>
    </w:p>
    <w:p w14:paraId="588941D5" w14:textId="77777777" w:rsidR="00325601" w:rsidRDefault="00325601" w:rsidP="00325601">
      <w:pPr>
        <w:pStyle w:val="Heading2"/>
      </w:pPr>
      <w:r>
        <w:t>2.2</w:t>
      </w:r>
      <w:r>
        <w:tab/>
        <w:t xml:space="preserve">Resource allocation </w:t>
      </w:r>
    </w:p>
    <w:p w14:paraId="7AAD899A" w14:textId="3A576466" w:rsidR="00325601" w:rsidRDefault="00325601" w:rsidP="00325601">
      <w:pPr>
        <w:pStyle w:val="ListBullet"/>
        <w:numPr>
          <w:ilvl w:val="0"/>
          <w:numId w:val="0"/>
        </w:numPr>
        <w:rPr>
          <w:rFonts w:cs="Arial"/>
        </w:rPr>
      </w:pPr>
      <w:r>
        <w:rPr>
          <w:rFonts w:cs="Arial"/>
        </w:rPr>
        <w:t>For a remote UE connecting to RAN via a UE to network relay, the remote UE first transmits its data to the relay UE via sidelink, after that, the relay UE relays the data to the gNB via Uu.</w:t>
      </w:r>
      <w:r w:rsidR="00D20F61">
        <w:rPr>
          <w:rFonts w:cs="Arial"/>
        </w:rPr>
        <w:t xml:space="preserve"> </w:t>
      </w:r>
      <w:r w:rsidR="00C7014C">
        <w:rPr>
          <w:rFonts w:cs="Arial"/>
        </w:rPr>
        <w:t>Since</w:t>
      </w:r>
      <w:r>
        <w:rPr>
          <w:rFonts w:cs="Arial"/>
        </w:rPr>
        <w:t xml:space="preserve"> the remote UE is out of coverage, the remote UE has no direct connection to the gNB, the remote UE can obtain SL grants with SL resource allocation Mode 2, which is sufficient for Rel-17.</w:t>
      </w:r>
    </w:p>
    <w:p w14:paraId="7A06F310" w14:textId="5B31384B" w:rsidR="00325601" w:rsidRPr="00113329" w:rsidRDefault="00325601" w:rsidP="00325601">
      <w:pPr>
        <w:pStyle w:val="Proposal"/>
      </w:pPr>
      <w:bookmarkStart w:id="14" w:name="_Toc67916987"/>
      <w:bookmarkStart w:id="15" w:name="_Toc79088494"/>
      <w:r>
        <w:t>It is sufficient for Remote UE out of coverage to obtain SL grants with SL resource allocation Mode 2</w:t>
      </w:r>
      <w:r w:rsidRPr="00113329">
        <w:t>.</w:t>
      </w:r>
      <w:bookmarkEnd w:id="14"/>
      <w:bookmarkEnd w:id="15"/>
    </w:p>
    <w:p w14:paraId="77A7A2D2" w14:textId="77777777" w:rsidR="00325601" w:rsidRDefault="00325601" w:rsidP="00325601">
      <w:pPr>
        <w:pStyle w:val="ListBullet"/>
        <w:numPr>
          <w:ilvl w:val="0"/>
          <w:numId w:val="0"/>
        </w:numPr>
        <w:rPr>
          <w:rFonts w:cs="Arial"/>
        </w:rPr>
      </w:pPr>
      <w:r>
        <w:rPr>
          <w:rFonts w:cs="Arial"/>
        </w:rPr>
        <w:t xml:space="preserve">In addition, for the SL transmission, a relay UE can be configured with either SL resource allocation Mode 1 or SL resource allocation Mode 2. </w:t>
      </w:r>
    </w:p>
    <w:p w14:paraId="751E55C9" w14:textId="77777777" w:rsidR="00325601" w:rsidRPr="00AB33A0" w:rsidRDefault="00325601" w:rsidP="00325601">
      <w:pPr>
        <w:pStyle w:val="Observation"/>
      </w:pPr>
      <w:bookmarkStart w:id="16" w:name="_Toc67916999"/>
      <w:bookmarkStart w:id="17" w:name="_Toc70508873"/>
      <w:r>
        <w:t>For SL transmissions</w:t>
      </w:r>
      <w:r w:rsidRPr="0013140C">
        <w:t xml:space="preserve">, </w:t>
      </w:r>
      <w:r>
        <w:t>R</w:t>
      </w:r>
      <w:r>
        <w:rPr>
          <w:rFonts w:cs="Arial"/>
        </w:rPr>
        <w:t>elay UE can be configured with either SL resource allocation Mode 1 or SL resource allocation Mode 2</w:t>
      </w:r>
      <w:r w:rsidRPr="0013140C">
        <w:t>.</w:t>
      </w:r>
      <w:bookmarkEnd w:id="16"/>
      <w:bookmarkEnd w:id="17"/>
    </w:p>
    <w:p w14:paraId="27CDF7D5" w14:textId="109650C2" w:rsidR="00325601" w:rsidRDefault="00325601" w:rsidP="00325601">
      <w:pPr>
        <w:pStyle w:val="ListBullet"/>
        <w:numPr>
          <w:ilvl w:val="0"/>
          <w:numId w:val="0"/>
        </w:numPr>
        <w:rPr>
          <w:rFonts w:cs="Arial"/>
        </w:rPr>
      </w:pPr>
      <w:r>
        <w:rPr>
          <w:rFonts w:cs="Arial"/>
        </w:rPr>
        <w:t xml:space="preserve">For the Uu link to the gNB, the relay UE can use either a dynamic grant </w:t>
      </w:r>
      <w:r w:rsidRPr="00B833E0">
        <w:rPr>
          <w:rFonts w:cs="Arial"/>
        </w:rPr>
        <w:t>or a</w:t>
      </w:r>
      <w:r>
        <w:rPr>
          <w:rFonts w:cs="Arial"/>
        </w:rPr>
        <w:t xml:space="preserve"> configured grant. T</w:t>
      </w:r>
      <w:r w:rsidRPr="001D06EE">
        <w:rPr>
          <w:rFonts w:cs="Arial"/>
        </w:rPr>
        <w:t>he Buffer Size field</w:t>
      </w:r>
      <w:r>
        <w:rPr>
          <w:rFonts w:cs="Arial"/>
        </w:rPr>
        <w:t xml:space="preserve"> of a BSR</w:t>
      </w:r>
      <w:r w:rsidRPr="001D06EE">
        <w:rPr>
          <w:rFonts w:cs="Arial"/>
        </w:rPr>
        <w:t xml:space="preserve"> identifies the total amount of data available according to the data volume</w:t>
      </w:r>
      <w:r>
        <w:rPr>
          <w:rFonts w:cs="Arial"/>
        </w:rPr>
        <w:t xml:space="preserve"> determined at the RLC </w:t>
      </w:r>
      <w:r w:rsidR="00474844">
        <w:rPr>
          <w:rFonts w:cs="Arial"/>
        </w:rPr>
        <w:t xml:space="preserve">layer </w:t>
      </w:r>
      <w:r>
        <w:rPr>
          <w:rFonts w:cs="Arial"/>
        </w:rPr>
        <w:t>and the PDCP layer</w:t>
      </w:r>
      <w:r w:rsidRPr="001D06EE">
        <w:rPr>
          <w:rFonts w:cs="Arial"/>
        </w:rPr>
        <w:t xml:space="preserve"> across all logical channels of a logical channel group after the MAC PDU has been built.</w:t>
      </w:r>
      <w:r>
        <w:rPr>
          <w:rFonts w:cs="Arial"/>
        </w:rPr>
        <w:t xml:space="preserve"> </w:t>
      </w:r>
    </w:p>
    <w:p w14:paraId="35785ABF" w14:textId="52F84F35" w:rsidR="00325601" w:rsidRDefault="00325601" w:rsidP="00325601">
      <w:pPr>
        <w:pStyle w:val="BodyText"/>
        <w:rPr>
          <w:rFonts w:cs="Arial"/>
        </w:rPr>
      </w:pPr>
      <w:r>
        <w:rPr>
          <w:rFonts w:cs="Arial"/>
        </w:rPr>
        <w:t xml:space="preserve">However, remote UE’s PDCP layer </w:t>
      </w:r>
      <w:proofErr w:type="gramStart"/>
      <w:r>
        <w:rPr>
          <w:rFonts w:cs="Arial"/>
        </w:rPr>
        <w:t xml:space="preserve">and  </w:t>
      </w:r>
      <w:r w:rsidR="00474844">
        <w:rPr>
          <w:rFonts w:cs="Arial"/>
        </w:rPr>
        <w:t>relay</w:t>
      </w:r>
      <w:proofErr w:type="gramEnd"/>
      <w:r w:rsidR="00474844">
        <w:rPr>
          <w:rFonts w:cs="Arial"/>
        </w:rPr>
        <w:t xml:space="preserve"> UE’s </w:t>
      </w:r>
      <w:r>
        <w:rPr>
          <w:rFonts w:cs="Arial"/>
        </w:rPr>
        <w:t xml:space="preserve">lower layers including RLC and MAC are </w:t>
      </w:r>
      <w:r w:rsidR="00474844">
        <w:rPr>
          <w:rFonts w:cs="Arial"/>
        </w:rPr>
        <w:t xml:space="preserve">located </w:t>
      </w:r>
      <w:r>
        <w:rPr>
          <w:rFonts w:cs="Arial"/>
        </w:rPr>
        <w:t xml:space="preserve">at different </w:t>
      </w:r>
      <w:r w:rsidR="00474844">
        <w:rPr>
          <w:rFonts w:cs="Arial"/>
        </w:rPr>
        <w:t>UEs</w:t>
      </w:r>
      <w:r>
        <w:rPr>
          <w:rFonts w:cs="Arial"/>
        </w:rPr>
        <w:t xml:space="preserve">, therefore, </w:t>
      </w:r>
      <w:r w:rsidR="00474844">
        <w:rPr>
          <w:rFonts w:cs="Arial"/>
        </w:rPr>
        <w:t xml:space="preserve">the </w:t>
      </w:r>
      <w:r>
        <w:rPr>
          <w:rFonts w:cs="Arial"/>
        </w:rPr>
        <w:t xml:space="preserve">data volume of </w:t>
      </w:r>
      <w:r w:rsidR="00474844">
        <w:rPr>
          <w:rFonts w:cs="Arial"/>
        </w:rPr>
        <w:t xml:space="preserve">remote UE’s </w:t>
      </w:r>
      <w:r>
        <w:rPr>
          <w:rFonts w:cs="Arial"/>
        </w:rPr>
        <w:t xml:space="preserve">PDCP layer cannot  be informed  to the MAC layer directly, which would lead to a case that a BSR generated at </w:t>
      </w:r>
      <w:r w:rsidR="00474844">
        <w:rPr>
          <w:rFonts w:cs="Arial"/>
        </w:rPr>
        <w:t xml:space="preserve">relay UE’s </w:t>
      </w:r>
      <w:r>
        <w:rPr>
          <w:rFonts w:cs="Arial"/>
        </w:rPr>
        <w:t xml:space="preserve">MAC layer </w:t>
      </w:r>
      <w:r w:rsidR="00474844">
        <w:rPr>
          <w:rFonts w:cs="Arial"/>
        </w:rPr>
        <w:t xml:space="preserve">cannot </w:t>
      </w:r>
      <w:r>
        <w:rPr>
          <w:rFonts w:cs="Arial"/>
        </w:rPr>
        <w:t xml:space="preserve">contain the data volume of the </w:t>
      </w:r>
      <w:r w:rsidR="00474844">
        <w:rPr>
          <w:rFonts w:cs="Arial"/>
        </w:rPr>
        <w:t xml:space="preserve">remote UE’s </w:t>
      </w:r>
      <w:r>
        <w:rPr>
          <w:rFonts w:cs="Arial"/>
        </w:rPr>
        <w:t>PDCP layer.</w:t>
      </w:r>
      <w:r w:rsidR="00474844">
        <w:rPr>
          <w:rFonts w:cs="Arial"/>
        </w:rPr>
        <w:t xml:space="preserve"> When remote UE’s PDCP PDUs are received by relay UE, relay UE sends SR and BSR to gNB for requesting UL grants. </w:t>
      </w:r>
      <w:r w:rsidR="00AF4191">
        <w:rPr>
          <w:rFonts w:cs="Arial"/>
        </w:rPr>
        <w:t xml:space="preserve">This is not delay efficient. </w:t>
      </w:r>
    </w:p>
    <w:p w14:paraId="1A27831C" w14:textId="208AC6BA" w:rsidR="00325601" w:rsidRDefault="00325601" w:rsidP="00325601">
      <w:pPr>
        <w:pStyle w:val="Observation"/>
      </w:pPr>
      <w:bookmarkStart w:id="18" w:name="_Toc67917000"/>
      <w:bookmarkStart w:id="19" w:name="_Toc70508874"/>
      <w:r>
        <w:t>A Uu BSR created by Relay UE may not be able to contain data volume of Remote UE’s Uu PDCP layer in time, which may cause additional scheduling latency for remote UE.</w:t>
      </w:r>
      <w:bookmarkEnd w:id="18"/>
      <w:bookmarkEnd w:id="19"/>
    </w:p>
    <w:p w14:paraId="7B50CE46" w14:textId="017A6079" w:rsidR="003F3BDF" w:rsidRDefault="00AF4191" w:rsidP="003F3BDF">
      <w:pPr>
        <w:rPr>
          <w:rFonts w:ascii="Arial" w:hAnsi="Arial" w:cs="Arial"/>
          <w:sz w:val="20"/>
          <w:szCs w:val="20"/>
          <w:lang w:val="en-US"/>
        </w:rPr>
      </w:pPr>
      <w:r w:rsidRPr="003A6291">
        <w:rPr>
          <w:rFonts w:ascii="Arial" w:hAnsi="Arial" w:cs="Arial"/>
          <w:sz w:val="20"/>
          <w:szCs w:val="20"/>
          <w:lang w:val="en-US"/>
        </w:rPr>
        <w:t>In case remote UE has delay sensitive relay traffic, it is beneficial for remote UE to reduce scheduling latency if relay UE can trigger Uu BSR reflecting data volume of remote UE in advance of reception of the data from remote UE.</w:t>
      </w:r>
      <w:r w:rsidR="003A6291" w:rsidRPr="003A6291">
        <w:rPr>
          <w:rFonts w:ascii="Arial" w:hAnsi="Arial" w:cs="Arial"/>
          <w:sz w:val="20"/>
          <w:szCs w:val="20"/>
          <w:lang w:val="en-US"/>
        </w:rPr>
        <w:t xml:space="preserve"> </w:t>
      </w:r>
      <w:r w:rsidRPr="003A6291">
        <w:rPr>
          <w:rFonts w:ascii="Arial" w:hAnsi="Arial" w:cs="Arial"/>
          <w:sz w:val="20"/>
          <w:szCs w:val="20"/>
          <w:lang w:val="en-US"/>
        </w:rPr>
        <w:t xml:space="preserve">So that relay UE may formulate a Uu BSR indicating both volume of the pending data (at Uu RLC layer) and coming data from the remote UE (at Uu PDCP layer).  </w:t>
      </w:r>
      <w:r w:rsidRPr="00E27F11">
        <w:rPr>
          <w:rFonts w:ascii="Arial" w:hAnsi="Arial" w:cs="Arial"/>
          <w:sz w:val="20"/>
          <w:szCs w:val="20"/>
          <w:lang w:val="en-US"/>
        </w:rPr>
        <w:t>In this way, the relay UE can trigger a pre-emptive BSR to request grants ahead of</w:t>
      </w:r>
      <w:r w:rsidR="003F241F" w:rsidRPr="00E27F11">
        <w:rPr>
          <w:rFonts w:ascii="Arial" w:hAnsi="Arial" w:cs="Arial"/>
          <w:sz w:val="20"/>
          <w:szCs w:val="20"/>
          <w:lang w:val="en-US"/>
        </w:rPr>
        <w:t xml:space="preserve"> </w:t>
      </w:r>
      <w:r w:rsidR="003F241F">
        <w:rPr>
          <w:rFonts w:ascii="Arial" w:hAnsi="Arial" w:cs="Arial"/>
          <w:sz w:val="20"/>
          <w:szCs w:val="20"/>
          <w:lang w:val="en-US"/>
        </w:rPr>
        <w:t>reception of</w:t>
      </w:r>
      <w:r w:rsidRPr="00E27F11">
        <w:rPr>
          <w:rFonts w:ascii="Arial" w:hAnsi="Arial" w:cs="Arial"/>
          <w:sz w:val="20"/>
          <w:szCs w:val="20"/>
          <w:lang w:val="en-US"/>
        </w:rPr>
        <w:t xml:space="preserve"> the data from remote UE.</w:t>
      </w:r>
      <w:r w:rsidR="00633BE8">
        <w:rPr>
          <w:rFonts w:ascii="Arial" w:hAnsi="Arial" w:cs="Arial"/>
          <w:sz w:val="20"/>
          <w:szCs w:val="20"/>
          <w:lang w:val="en-US"/>
        </w:rPr>
        <w:t xml:space="preserve"> </w:t>
      </w:r>
      <w:r w:rsidR="003F3BDF">
        <w:rPr>
          <w:rFonts w:ascii="Arial" w:hAnsi="Arial" w:cs="Arial"/>
          <w:sz w:val="20"/>
          <w:szCs w:val="20"/>
          <w:lang w:val="en-US"/>
        </w:rPr>
        <w:t xml:space="preserve">This is beneficial to </w:t>
      </w:r>
      <w:r w:rsidR="003F3BDF">
        <w:rPr>
          <w:rFonts w:ascii="Arial" w:hAnsi="Arial" w:cs="Arial"/>
          <w:sz w:val="20"/>
          <w:szCs w:val="20"/>
          <w:lang w:val="en-US"/>
        </w:rPr>
        <w:lastRenderedPageBreak/>
        <w:t xml:space="preserve">reduce latency for delay sensitive relay traffic (e.g., public safety service) due to dynamic scheduling. In addition, such mechanism is applicable to </w:t>
      </w:r>
      <w:r w:rsidR="0027358E">
        <w:rPr>
          <w:rFonts w:ascii="Arial" w:hAnsi="Arial" w:cs="Arial"/>
          <w:sz w:val="20"/>
          <w:szCs w:val="20"/>
          <w:lang w:val="en-US"/>
        </w:rPr>
        <w:t xml:space="preserve">relay UE regardless of relaying options (i.e., either </w:t>
      </w:r>
      <w:r w:rsidR="003F3BDF">
        <w:rPr>
          <w:rFonts w:ascii="Arial" w:hAnsi="Arial" w:cs="Arial"/>
          <w:sz w:val="20"/>
          <w:szCs w:val="20"/>
          <w:lang w:val="en-US"/>
        </w:rPr>
        <w:t xml:space="preserve">L2 relaying </w:t>
      </w:r>
      <w:r w:rsidR="0027358E">
        <w:rPr>
          <w:rFonts w:ascii="Arial" w:hAnsi="Arial" w:cs="Arial"/>
          <w:sz w:val="20"/>
          <w:szCs w:val="20"/>
          <w:lang w:val="en-US"/>
        </w:rPr>
        <w:t>or</w:t>
      </w:r>
      <w:r w:rsidR="003F3BDF">
        <w:rPr>
          <w:rFonts w:ascii="Arial" w:hAnsi="Arial" w:cs="Arial"/>
          <w:sz w:val="20"/>
          <w:szCs w:val="20"/>
          <w:lang w:val="en-US"/>
        </w:rPr>
        <w:t xml:space="preserve"> L3 relaying</w:t>
      </w:r>
      <w:r w:rsidR="0027358E">
        <w:rPr>
          <w:rFonts w:ascii="Arial" w:hAnsi="Arial" w:cs="Arial"/>
          <w:sz w:val="20"/>
          <w:szCs w:val="20"/>
          <w:lang w:val="en-US"/>
        </w:rPr>
        <w:t>)</w:t>
      </w:r>
      <w:r w:rsidR="003F3BDF">
        <w:rPr>
          <w:rFonts w:ascii="Arial" w:hAnsi="Arial" w:cs="Arial"/>
          <w:sz w:val="20"/>
          <w:szCs w:val="20"/>
          <w:lang w:val="en-US"/>
        </w:rPr>
        <w:t>.</w:t>
      </w:r>
    </w:p>
    <w:p w14:paraId="66065A99" w14:textId="77777777" w:rsidR="003F3BDF" w:rsidRDefault="003F3BDF" w:rsidP="003F3BDF">
      <w:pPr>
        <w:rPr>
          <w:rFonts w:ascii="Arial" w:hAnsi="Arial" w:cs="Arial"/>
          <w:sz w:val="20"/>
          <w:szCs w:val="20"/>
          <w:lang w:val="en-US"/>
        </w:rPr>
      </w:pPr>
    </w:p>
    <w:p w14:paraId="1CCE9380" w14:textId="1B15CC27" w:rsidR="003F3BDF" w:rsidRDefault="003F3BDF" w:rsidP="003F3BDF">
      <w:pPr>
        <w:pStyle w:val="Observation"/>
      </w:pPr>
      <w:bookmarkStart w:id="20" w:name="_Toc70508875"/>
      <w:r>
        <w:t xml:space="preserve">Pre-emptive BSR is </w:t>
      </w:r>
      <w:r w:rsidR="0027358E">
        <w:t>beneficial for relay UE to reduce latency due to dynamic scheduling</w:t>
      </w:r>
      <w:r>
        <w:t>.</w:t>
      </w:r>
      <w:bookmarkEnd w:id="20"/>
    </w:p>
    <w:p w14:paraId="056736B6" w14:textId="60BA5C14" w:rsidR="0027358E" w:rsidRDefault="0027358E" w:rsidP="0027358E">
      <w:pPr>
        <w:pStyle w:val="Observation"/>
      </w:pPr>
      <w:bookmarkStart w:id="21" w:name="_Toc70508876"/>
      <w:r>
        <w:t>Pre-emptive BSR is applicable to relay UE regardless of relaying options (either L2 relaying or L3 relaying).</w:t>
      </w:r>
      <w:bookmarkEnd w:id="21"/>
    </w:p>
    <w:p w14:paraId="2D9BC254" w14:textId="1192DE6A" w:rsidR="00BF035A" w:rsidRDefault="00BF035A" w:rsidP="003A6291">
      <w:pPr>
        <w:rPr>
          <w:rFonts w:ascii="Arial" w:hAnsi="Arial" w:cs="Arial"/>
          <w:sz w:val="20"/>
          <w:szCs w:val="20"/>
          <w:lang w:val="en-US"/>
        </w:rPr>
      </w:pPr>
      <w:r>
        <w:rPr>
          <w:rFonts w:ascii="Arial" w:hAnsi="Arial" w:cs="Arial"/>
          <w:sz w:val="20"/>
          <w:szCs w:val="20"/>
          <w:lang w:val="en-US"/>
        </w:rPr>
        <w:t xml:space="preserve">In most of cases, it is feasible up to </w:t>
      </w:r>
      <w:r w:rsidR="00840B2A">
        <w:rPr>
          <w:rFonts w:ascii="Arial" w:hAnsi="Arial" w:cs="Arial"/>
          <w:sz w:val="20"/>
          <w:szCs w:val="20"/>
          <w:lang w:val="en-US"/>
        </w:rPr>
        <w:t>relay UE</w:t>
      </w:r>
      <w:r>
        <w:rPr>
          <w:rFonts w:ascii="Arial" w:hAnsi="Arial" w:cs="Arial"/>
          <w:sz w:val="20"/>
          <w:szCs w:val="20"/>
          <w:lang w:val="en-US"/>
        </w:rPr>
        <w:t xml:space="preserve"> implementation</w:t>
      </w:r>
      <w:r w:rsidR="00840B2A">
        <w:rPr>
          <w:rFonts w:ascii="Arial" w:hAnsi="Arial" w:cs="Arial"/>
          <w:sz w:val="20"/>
          <w:szCs w:val="20"/>
          <w:lang w:val="en-US"/>
        </w:rPr>
        <w:t xml:space="preserve"> </w:t>
      </w:r>
      <w:r>
        <w:rPr>
          <w:rFonts w:ascii="Arial" w:hAnsi="Arial" w:cs="Arial"/>
          <w:sz w:val="20"/>
          <w:szCs w:val="20"/>
          <w:lang w:val="en-US"/>
        </w:rPr>
        <w:t>to derive buffer status of remote UE based on information obtained in the SCI signaling (e.g., resource reservation), and together with SL HARQ feedback.</w:t>
      </w:r>
    </w:p>
    <w:p w14:paraId="2DEBC5E7" w14:textId="77777777" w:rsidR="00660251" w:rsidRPr="00840B2A" w:rsidRDefault="00660251" w:rsidP="003A6291">
      <w:pPr>
        <w:rPr>
          <w:rFonts w:ascii="Arial" w:hAnsi="Arial" w:cs="Arial"/>
          <w:sz w:val="20"/>
          <w:szCs w:val="20"/>
          <w:lang w:val="en-US"/>
        </w:rPr>
      </w:pPr>
    </w:p>
    <w:p w14:paraId="5FDEBF90" w14:textId="1E2DF606" w:rsidR="00660251" w:rsidRPr="00113329" w:rsidRDefault="00BD389D" w:rsidP="00660251">
      <w:pPr>
        <w:pStyle w:val="Proposal"/>
      </w:pPr>
      <w:bookmarkStart w:id="22" w:name="_Toc70424553"/>
      <w:bookmarkStart w:id="23" w:name="_Toc79088495"/>
      <w:bookmarkEnd w:id="22"/>
      <w:r>
        <w:rPr>
          <w:rFonts w:cs="Arial"/>
          <w:lang w:val="en-US"/>
        </w:rPr>
        <w:t>It is up to relay UE implementation to derive buffer status of remote UE</w:t>
      </w:r>
      <w:r w:rsidR="00660251" w:rsidRPr="00113329">
        <w:t>.</w:t>
      </w:r>
      <w:bookmarkEnd w:id="23"/>
    </w:p>
    <w:p w14:paraId="44FB467E" w14:textId="77777777" w:rsidR="00AF4191" w:rsidRPr="00660251" w:rsidRDefault="00AF4191" w:rsidP="003A6291">
      <w:pPr>
        <w:rPr>
          <w:lang w:val="en-GB"/>
        </w:rPr>
      </w:pPr>
    </w:p>
    <w:p w14:paraId="78DD979E" w14:textId="72C1744C" w:rsidR="00325601" w:rsidRPr="00113329" w:rsidRDefault="00B21620" w:rsidP="00325601">
      <w:pPr>
        <w:pStyle w:val="Proposal"/>
      </w:pPr>
      <w:bookmarkStart w:id="24" w:name="_Toc67916988"/>
      <w:bookmarkStart w:id="25" w:name="_Toc79088496"/>
      <w:r>
        <w:t xml:space="preserve">Relay UE triggers a pre-emptive BSR in Uu interface </w:t>
      </w:r>
      <w:r w:rsidR="00660251">
        <w:t>when relay UE has derived buffer status of relaying traffic of a remote UE</w:t>
      </w:r>
      <w:r w:rsidR="00E6456B">
        <w:t xml:space="preserve"> (e.g., reception of a SCI from remote UE indicating periodic resource reservation)</w:t>
      </w:r>
      <w:r w:rsidR="00325601" w:rsidRPr="00113329">
        <w:t>.</w:t>
      </w:r>
      <w:bookmarkEnd w:id="24"/>
      <w:bookmarkEnd w:id="25"/>
    </w:p>
    <w:p w14:paraId="2F2AC071" w14:textId="74DE9B72" w:rsidR="0046114A" w:rsidRDefault="00EC1A1F" w:rsidP="00EC1A1F">
      <w:pPr>
        <w:rPr>
          <w:rFonts w:ascii="Arial" w:eastAsia="Malgun Gothic" w:hAnsi="Arial" w:cs="Arial"/>
          <w:sz w:val="20"/>
          <w:szCs w:val="20"/>
          <w:lang w:val="en-US"/>
        </w:rPr>
      </w:pPr>
      <w:r w:rsidRPr="0046114A">
        <w:rPr>
          <w:rFonts w:ascii="Arial" w:eastAsia="Malgun Gothic" w:hAnsi="Arial" w:cs="Arial"/>
          <w:sz w:val="20"/>
          <w:szCs w:val="20"/>
          <w:lang w:val="en-US"/>
        </w:rPr>
        <w:t>For the Pre-emptive BSR format, the Buffer Size field identifies the total amount of the data expected to arrive at the re</w:t>
      </w:r>
      <w:r>
        <w:rPr>
          <w:rFonts w:ascii="Arial" w:eastAsia="Malgun Gothic" w:hAnsi="Arial" w:cs="Arial"/>
          <w:sz w:val="20"/>
          <w:szCs w:val="20"/>
          <w:lang w:val="en-US"/>
        </w:rPr>
        <w:t>lay UE from remote UEs. T</w:t>
      </w:r>
      <w:r w:rsidRPr="0046114A">
        <w:rPr>
          <w:rFonts w:ascii="Arial" w:eastAsia="Malgun Gothic" w:hAnsi="Arial" w:cs="Arial"/>
          <w:sz w:val="20"/>
          <w:szCs w:val="20"/>
          <w:lang w:val="en-US"/>
        </w:rPr>
        <w:t xml:space="preserve">he Pre-emptive BSR is triggered and does not include the volume of data currently available in the </w:t>
      </w:r>
      <w:r w:rsidR="0046114A">
        <w:rPr>
          <w:rFonts w:ascii="Arial" w:eastAsia="Malgun Gothic" w:hAnsi="Arial" w:cs="Arial"/>
          <w:sz w:val="20"/>
          <w:szCs w:val="20"/>
          <w:lang w:val="en-US"/>
        </w:rPr>
        <w:t>relay UE</w:t>
      </w:r>
      <w:r w:rsidRPr="0046114A">
        <w:rPr>
          <w:rFonts w:ascii="Arial" w:eastAsia="Malgun Gothic" w:hAnsi="Arial" w:cs="Arial"/>
          <w:sz w:val="20"/>
          <w:szCs w:val="20"/>
          <w:lang w:val="en-US"/>
        </w:rPr>
        <w:t xml:space="preserve">. </w:t>
      </w:r>
    </w:p>
    <w:p w14:paraId="286D40EE" w14:textId="48F434E2" w:rsidR="007232A8" w:rsidRPr="00113329" w:rsidRDefault="007232A8" w:rsidP="007232A8">
      <w:pPr>
        <w:pStyle w:val="Proposal"/>
      </w:pPr>
      <w:bookmarkStart w:id="26" w:name="_Toc79088497"/>
      <w:r w:rsidRPr="0046114A">
        <w:rPr>
          <w:rFonts w:eastAsia="Malgun Gothic" w:cs="Arial"/>
          <w:lang w:val="en-US"/>
        </w:rPr>
        <w:t>For the Pre-emptive BSR format, the Buffer Size field identifies the total amount of the data expected to arrive at the re</w:t>
      </w:r>
      <w:r>
        <w:rPr>
          <w:rFonts w:eastAsia="Malgun Gothic" w:cs="Arial"/>
          <w:lang w:val="en-US"/>
        </w:rPr>
        <w:t>lay UE from remote UEs. T</w:t>
      </w:r>
      <w:r w:rsidRPr="0046114A">
        <w:rPr>
          <w:rFonts w:eastAsia="Malgun Gothic" w:cs="Arial"/>
          <w:lang w:val="en-US"/>
        </w:rPr>
        <w:t xml:space="preserve">he Pre-emptive BSR is triggered and does not include the volume of data currently available in the </w:t>
      </w:r>
      <w:r>
        <w:rPr>
          <w:rFonts w:eastAsia="Malgun Gothic" w:cs="Arial"/>
          <w:lang w:val="en-US"/>
        </w:rPr>
        <w:t>relay UE</w:t>
      </w:r>
      <w:r w:rsidRPr="00113329">
        <w:t>.</w:t>
      </w:r>
      <w:bookmarkEnd w:id="26"/>
    </w:p>
    <w:p w14:paraId="1AFE4A18" w14:textId="77777777" w:rsidR="007232A8" w:rsidRPr="007232A8" w:rsidRDefault="007232A8" w:rsidP="00EC1A1F">
      <w:pPr>
        <w:rPr>
          <w:rFonts w:ascii="Arial" w:eastAsia="Malgun Gothic" w:hAnsi="Arial" w:cs="Arial"/>
          <w:sz w:val="20"/>
          <w:szCs w:val="20"/>
          <w:lang w:val="en-GB"/>
        </w:rPr>
      </w:pPr>
    </w:p>
    <w:p w14:paraId="57803BA2" w14:textId="1B0380F1" w:rsidR="0046114A" w:rsidRPr="002C3358" w:rsidRDefault="002C3358" w:rsidP="0046114A">
      <w:pPr>
        <w:rPr>
          <w:rFonts w:ascii="Arial" w:hAnsi="Arial" w:cs="Arial"/>
          <w:sz w:val="20"/>
          <w:szCs w:val="20"/>
          <w:lang w:val="en-US" w:eastAsia="ko-KR"/>
        </w:rPr>
      </w:pPr>
      <w:r>
        <w:rPr>
          <w:rFonts w:ascii="Arial" w:hAnsi="Arial" w:cs="Arial"/>
          <w:sz w:val="20"/>
          <w:szCs w:val="20"/>
          <w:lang w:val="en-US" w:eastAsia="ko-KR"/>
        </w:rPr>
        <w:t>Same as Uu BSR, a</w:t>
      </w:r>
      <w:r w:rsidR="0046114A" w:rsidRPr="002C3358">
        <w:rPr>
          <w:rFonts w:ascii="Arial" w:hAnsi="Arial" w:cs="Arial"/>
          <w:sz w:val="20"/>
          <w:szCs w:val="20"/>
          <w:lang w:val="en-US" w:eastAsia="ko-KR"/>
        </w:rPr>
        <w:t xml:space="preserve"> MAC PDU shall contain at most one Pre-emptive BSR MAC CE, even when multiple </w:t>
      </w:r>
      <w:r w:rsidR="00AA2B1C">
        <w:rPr>
          <w:rFonts w:ascii="Arial" w:hAnsi="Arial" w:cs="Arial"/>
          <w:sz w:val="20"/>
          <w:szCs w:val="20"/>
          <w:lang w:val="en-US" w:eastAsia="ko-KR"/>
        </w:rPr>
        <w:t xml:space="preserve">events have triggered a </w:t>
      </w:r>
      <w:r w:rsidR="0046114A" w:rsidRPr="002C3358">
        <w:rPr>
          <w:rFonts w:ascii="Arial" w:hAnsi="Arial" w:cs="Arial"/>
          <w:sz w:val="20"/>
          <w:szCs w:val="20"/>
          <w:lang w:val="en-US" w:eastAsia="ko-KR"/>
        </w:rPr>
        <w:t>Pre-emptive BSR.</w:t>
      </w:r>
      <w:r>
        <w:rPr>
          <w:rFonts w:ascii="Arial" w:hAnsi="Arial" w:cs="Arial"/>
          <w:sz w:val="20"/>
          <w:szCs w:val="20"/>
          <w:lang w:val="en-US" w:eastAsia="ko-KR"/>
        </w:rPr>
        <w:t xml:space="preserve"> </w:t>
      </w:r>
      <w:r w:rsidR="0046114A" w:rsidRPr="002C3358">
        <w:rPr>
          <w:rFonts w:ascii="Arial" w:eastAsia="Malgun Gothic" w:hAnsi="Arial" w:cs="Arial"/>
          <w:sz w:val="20"/>
          <w:szCs w:val="20"/>
          <w:lang w:val="en-US" w:eastAsia="ko-KR"/>
        </w:rPr>
        <w:t>All triggered Pre-emptive BSR(s) shall be cancelled when a MAC PDU is transmitted and this PDU includes the corresponding Pre-emptive BSR</w:t>
      </w:r>
      <w:r w:rsidR="0046114A" w:rsidRPr="002C3358">
        <w:rPr>
          <w:rFonts w:ascii="Arial" w:eastAsia="Malgun Gothic" w:hAnsi="Arial" w:cs="Arial"/>
          <w:sz w:val="20"/>
          <w:szCs w:val="20"/>
          <w:lang w:val="en-US" w:eastAsia="en-US"/>
        </w:rPr>
        <w:t xml:space="preserve"> </w:t>
      </w:r>
      <w:r w:rsidR="0046114A" w:rsidRPr="002C3358">
        <w:rPr>
          <w:rFonts w:ascii="Arial" w:eastAsia="Malgun Gothic" w:hAnsi="Arial" w:cs="Arial"/>
          <w:sz w:val="20"/>
          <w:szCs w:val="20"/>
          <w:lang w:val="en-US" w:eastAsia="ko-KR"/>
        </w:rPr>
        <w:t>MAC CE.</w:t>
      </w:r>
    </w:p>
    <w:p w14:paraId="38662B7C" w14:textId="18090323" w:rsidR="0046114A" w:rsidRDefault="0046114A" w:rsidP="00EC1A1F">
      <w:pPr>
        <w:rPr>
          <w:rFonts w:ascii="Arial" w:eastAsia="Malgun Gothic" w:hAnsi="Arial" w:cs="Arial"/>
          <w:sz w:val="20"/>
          <w:szCs w:val="20"/>
          <w:lang w:val="en-US"/>
        </w:rPr>
      </w:pPr>
    </w:p>
    <w:p w14:paraId="1CAB36E2" w14:textId="3C0C3507" w:rsidR="007232A8" w:rsidRDefault="007232A8" w:rsidP="007232A8">
      <w:pPr>
        <w:pStyle w:val="Proposal"/>
      </w:pPr>
      <w:bookmarkStart w:id="27" w:name="_Toc79088498"/>
      <w:r>
        <w:rPr>
          <w:rFonts w:cs="Arial"/>
          <w:lang w:val="en-US" w:eastAsia="ko-KR"/>
        </w:rPr>
        <w:t>A</w:t>
      </w:r>
      <w:r w:rsidRPr="002C3358">
        <w:rPr>
          <w:rFonts w:cs="Arial"/>
          <w:lang w:val="en-US" w:eastAsia="ko-KR"/>
        </w:rPr>
        <w:t xml:space="preserve"> MAC PDU shall contain at most one Pre-emptive BSR MAC CE, even when multiple events have triggered a Pre-emptive BSR</w:t>
      </w:r>
      <w:r w:rsidRPr="00113329">
        <w:t>.</w:t>
      </w:r>
      <w:bookmarkEnd w:id="27"/>
    </w:p>
    <w:p w14:paraId="73A9AE0F" w14:textId="1D2BE33E" w:rsidR="007232A8" w:rsidRPr="000A1A6B" w:rsidRDefault="007232A8" w:rsidP="007232A8">
      <w:pPr>
        <w:pStyle w:val="Proposal"/>
        <w:rPr>
          <w:lang w:eastAsia="ko-KR"/>
        </w:rPr>
      </w:pPr>
      <w:bookmarkStart w:id="28" w:name="_Toc79088499"/>
      <w:r w:rsidRPr="002C3358">
        <w:rPr>
          <w:rFonts w:eastAsia="Malgun Gothic"/>
          <w:lang w:eastAsia="ko-KR"/>
        </w:rPr>
        <w:t>All triggered Pre-emptive BSR(s) shall be cancelled when a MAC PDU is transmitted and this PDU includes the corresponding Pre-emptive BSR</w:t>
      </w:r>
      <w:r w:rsidRPr="002C3358">
        <w:rPr>
          <w:rFonts w:eastAsia="Malgun Gothic"/>
          <w:lang w:eastAsia="en-US"/>
        </w:rPr>
        <w:t xml:space="preserve"> </w:t>
      </w:r>
      <w:r w:rsidRPr="002C3358">
        <w:rPr>
          <w:rFonts w:eastAsia="Malgun Gothic"/>
          <w:lang w:eastAsia="ko-KR"/>
        </w:rPr>
        <w:t>MAC CE.</w:t>
      </w:r>
      <w:bookmarkEnd w:id="28"/>
    </w:p>
    <w:p w14:paraId="37B98A6E" w14:textId="77777777" w:rsidR="00F56903" w:rsidRPr="002C3358" w:rsidRDefault="00F56903" w:rsidP="000A1A6B">
      <w:pPr>
        <w:pStyle w:val="Proposal"/>
        <w:numPr>
          <w:ilvl w:val="0"/>
          <w:numId w:val="0"/>
        </w:numPr>
        <w:ind w:left="1701"/>
        <w:rPr>
          <w:lang w:eastAsia="ko-KR"/>
        </w:rPr>
      </w:pPr>
    </w:p>
    <w:p w14:paraId="0CF6040A" w14:textId="04F54237" w:rsidR="00064E39" w:rsidRPr="00CE0424" w:rsidRDefault="00E97523" w:rsidP="00064E39">
      <w:pPr>
        <w:pStyle w:val="Heading1"/>
      </w:pPr>
      <w:bookmarkStart w:id="29" w:name="_Ref18904699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6144C8A6" w14:textId="0B61B109" w:rsidR="00F0482B"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70508872" w:history="1">
        <w:r w:rsidR="00F0482B" w:rsidRPr="000C7B81">
          <w:rPr>
            <w:rStyle w:val="Hyperlink"/>
            <w:noProof/>
          </w:rPr>
          <w:t>Observation 1</w:t>
        </w:r>
        <w:r w:rsidR="00F0482B">
          <w:rPr>
            <w:rFonts w:asciiTheme="minorHAnsi" w:eastAsiaTheme="minorEastAsia" w:hAnsiTheme="minorHAnsi" w:cstheme="minorBidi"/>
            <w:b w:val="0"/>
            <w:noProof/>
            <w:sz w:val="22"/>
            <w:szCs w:val="22"/>
            <w:lang w:val="sv-SE"/>
          </w:rPr>
          <w:tab/>
        </w:r>
        <w:r w:rsidR="00F0482B" w:rsidRPr="000C7B81">
          <w:rPr>
            <w:rStyle w:val="Hyperlink"/>
            <w:noProof/>
          </w:rPr>
          <w:t>Disclosure of a local UE ID may still cause the issue of security and/or privacy for the remote UE if the local ID has been used for a very long time.</w:t>
        </w:r>
      </w:hyperlink>
    </w:p>
    <w:p w14:paraId="26D27ADF" w14:textId="252D31E3" w:rsidR="00F0482B" w:rsidRDefault="00DB3605">
      <w:pPr>
        <w:pStyle w:val="TableofFigures"/>
        <w:tabs>
          <w:tab w:val="right" w:leader="dot" w:pos="9629"/>
        </w:tabs>
        <w:rPr>
          <w:rFonts w:asciiTheme="minorHAnsi" w:eastAsiaTheme="minorEastAsia" w:hAnsiTheme="minorHAnsi" w:cstheme="minorBidi"/>
          <w:b w:val="0"/>
          <w:noProof/>
          <w:sz w:val="22"/>
          <w:szCs w:val="22"/>
          <w:lang w:val="sv-SE"/>
        </w:rPr>
      </w:pPr>
      <w:hyperlink w:anchor="_Toc70508873" w:history="1">
        <w:r w:rsidR="00F0482B" w:rsidRPr="000C7B81">
          <w:rPr>
            <w:rStyle w:val="Hyperlink"/>
            <w:noProof/>
          </w:rPr>
          <w:t>Observation 2</w:t>
        </w:r>
        <w:r w:rsidR="00F0482B">
          <w:rPr>
            <w:rFonts w:asciiTheme="minorHAnsi" w:eastAsiaTheme="minorEastAsia" w:hAnsiTheme="minorHAnsi" w:cstheme="minorBidi"/>
            <w:b w:val="0"/>
            <w:noProof/>
            <w:sz w:val="22"/>
            <w:szCs w:val="22"/>
            <w:lang w:val="sv-SE"/>
          </w:rPr>
          <w:tab/>
        </w:r>
        <w:r w:rsidR="00F0482B" w:rsidRPr="000C7B81">
          <w:rPr>
            <w:rStyle w:val="Hyperlink"/>
            <w:noProof/>
          </w:rPr>
          <w:t>For SL transmissions, R</w:t>
        </w:r>
        <w:r w:rsidR="00F0482B" w:rsidRPr="000C7B81">
          <w:rPr>
            <w:rStyle w:val="Hyperlink"/>
            <w:rFonts w:cs="Arial"/>
            <w:noProof/>
          </w:rPr>
          <w:t>elay UE can be configured with either SL resource allocation Mode 1 or SL resource allocation Mode 2</w:t>
        </w:r>
        <w:r w:rsidR="00F0482B" w:rsidRPr="000C7B81">
          <w:rPr>
            <w:rStyle w:val="Hyperlink"/>
            <w:noProof/>
          </w:rPr>
          <w:t>.</w:t>
        </w:r>
      </w:hyperlink>
    </w:p>
    <w:p w14:paraId="73C08C6F" w14:textId="084F13F7" w:rsidR="00F0482B" w:rsidRDefault="00DB3605">
      <w:pPr>
        <w:pStyle w:val="TableofFigures"/>
        <w:tabs>
          <w:tab w:val="right" w:leader="dot" w:pos="9629"/>
        </w:tabs>
        <w:rPr>
          <w:rFonts w:asciiTheme="minorHAnsi" w:eastAsiaTheme="minorEastAsia" w:hAnsiTheme="minorHAnsi" w:cstheme="minorBidi"/>
          <w:b w:val="0"/>
          <w:noProof/>
          <w:sz w:val="22"/>
          <w:szCs w:val="22"/>
          <w:lang w:val="sv-SE"/>
        </w:rPr>
      </w:pPr>
      <w:hyperlink w:anchor="_Toc70508874" w:history="1">
        <w:r w:rsidR="00F0482B" w:rsidRPr="000C7B81">
          <w:rPr>
            <w:rStyle w:val="Hyperlink"/>
            <w:noProof/>
          </w:rPr>
          <w:t>Observation 3</w:t>
        </w:r>
        <w:r w:rsidR="00F0482B">
          <w:rPr>
            <w:rFonts w:asciiTheme="minorHAnsi" w:eastAsiaTheme="minorEastAsia" w:hAnsiTheme="minorHAnsi" w:cstheme="minorBidi"/>
            <w:b w:val="0"/>
            <w:noProof/>
            <w:sz w:val="22"/>
            <w:szCs w:val="22"/>
            <w:lang w:val="sv-SE"/>
          </w:rPr>
          <w:tab/>
        </w:r>
        <w:r w:rsidR="00F0482B" w:rsidRPr="000C7B81">
          <w:rPr>
            <w:rStyle w:val="Hyperlink"/>
            <w:noProof/>
          </w:rPr>
          <w:t>A Uu BSR created by Relay UE may not be able to contain data volume of Remote UE’s Uu PDCP layer in time, which may cause additional scheduling latency for remote UE.</w:t>
        </w:r>
      </w:hyperlink>
    </w:p>
    <w:p w14:paraId="3CD86CD8" w14:textId="7337143B" w:rsidR="00F0482B" w:rsidRDefault="00DB3605">
      <w:pPr>
        <w:pStyle w:val="TableofFigures"/>
        <w:tabs>
          <w:tab w:val="right" w:leader="dot" w:pos="9629"/>
        </w:tabs>
        <w:rPr>
          <w:rFonts w:asciiTheme="minorHAnsi" w:eastAsiaTheme="minorEastAsia" w:hAnsiTheme="minorHAnsi" w:cstheme="minorBidi"/>
          <w:b w:val="0"/>
          <w:noProof/>
          <w:sz w:val="22"/>
          <w:szCs w:val="22"/>
          <w:lang w:val="sv-SE"/>
        </w:rPr>
      </w:pPr>
      <w:hyperlink w:anchor="_Toc70508875" w:history="1">
        <w:r w:rsidR="00F0482B" w:rsidRPr="000C7B81">
          <w:rPr>
            <w:rStyle w:val="Hyperlink"/>
            <w:noProof/>
          </w:rPr>
          <w:t>Observation 4</w:t>
        </w:r>
        <w:r w:rsidR="00F0482B">
          <w:rPr>
            <w:rFonts w:asciiTheme="minorHAnsi" w:eastAsiaTheme="minorEastAsia" w:hAnsiTheme="minorHAnsi" w:cstheme="minorBidi"/>
            <w:b w:val="0"/>
            <w:noProof/>
            <w:sz w:val="22"/>
            <w:szCs w:val="22"/>
            <w:lang w:val="sv-SE"/>
          </w:rPr>
          <w:tab/>
        </w:r>
        <w:r w:rsidR="00F0482B" w:rsidRPr="000C7B81">
          <w:rPr>
            <w:rStyle w:val="Hyperlink"/>
            <w:noProof/>
          </w:rPr>
          <w:t>Pre-emptive BSR is beneficial for relay UE to reduce latency due to dynamic scheduling.</w:t>
        </w:r>
      </w:hyperlink>
    </w:p>
    <w:p w14:paraId="55D4714F" w14:textId="3ADBDB27" w:rsidR="00F0482B" w:rsidRDefault="00DB3605">
      <w:pPr>
        <w:pStyle w:val="TableofFigures"/>
        <w:tabs>
          <w:tab w:val="right" w:leader="dot" w:pos="9629"/>
        </w:tabs>
        <w:rPr>
          <w:rFonts w:asciiTheme="minorHAnsi" w:eastAsiaTheme="minorEastAsia" w:hAnsiTheme="minorHAnsi" w:cstheme="minorBidi"/>
          <w:b w:val="0"/>
          <w:noProof/>
          <w:sz w:val="22"/>
          <w:szCs w:val="22"/>
          <w:lang w:val="sv-SE"/>
        </w:rPr>
      </w:pPr>
      <w:hyperlink w:anchor="_Toc70508876" w:history="1">
        <w:r w:rsidR="00F0482B" w:rsidRPr="000C7B81">
          <w:rPr>
            <w:rStyle w:val="Hyperlink"/>
            <w:noProof/>
          </w:rPr>
          <w:t>Observation 5</w:t>
        </w:r>
        <w:r w:rsidR="00F0482B">
          <w:rPr>
            <w:rFonts w:asciiTheme="minorHAnsi" w:eastAsiaTheme="minorEastAsia" w:hAnsiTheme="minorHAnsi" w:cstheme="minorBidi"/>
            <w:b w:val="0"/>
            <w:noProof/>
            <w:sz w:val="22"/>
            <w:szCs w:val="22"/>
            <w:lang w:val="sv-SE"/>
          </w:rPr>
          <w:tab/>
        </w:r>
        <w:r w:rsidR="00F0482B" w:rsidRPr="000C7B81">
          <w:rPr>
            <w:rStyle w:val="Hyperlink"/>
            <w:noProof/>
          </w:rPr>
          <w:t>Pre-emptive BSR is applicable to relay UE regardless of relaying options (either L2 relaying or L3 relaying).</w:t>
        </w:r>
      </w:hyperlink>
    </w:p>
    <w:p w14:paraId="7DC46F5D" w14:textId="1CD6CE33"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68429947" w14:textId="77777777" w:rsidR="00EE5832"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88484" w:history="1">
        <w:r w:rsidR="00EE5832" w:rsidRPr="00B957C7">
          <w:rPr>
            <w:rStyle w:val="Hyperlink"/>
            <w:noProof/>
          </w:rPr>
          <w:t>Proposal 1</w:t>
        </w:r>
        <w:r w:rsidR="00EE5832">
          <w:rPr>
            <w:rFonts w:asciiTheme="minorHAnsi" w:eastAsiaTheme="minorEastAsia" w:hAnsiTheme="minorHAnsi" w:cstheme="minorBidi"/>
            <w:b w:val="0"/>
            <w:noProof/>
            <w:sz w:val="22"/>
            <w:szCs w:val="22"/>
            <w:lang w:val="sv-SE"/>
          </w:rPr>
          <w:tab/>
        </w:r>
        <w:r w:rsidR="00EE5832" w:rsidRPr="00B957C7">
          <w:rPr>
            <w:rStyle w:val="Hyperlink"/>
            <w:noProof/>
          </w:rPr>
          <w:t>Support the adaptation layer at the PC5 interface between remote UE and relay UE.</w:t>
        </w:r>
      </w:hyperlink>
    </w:p>
    <w:p w14:paraId="5DFF38C5" w14:textId="77777777" w:rsidR="00EE5832" w:rsidRDefault="00DB3605">
      <w:pPr>
        <w:pStyle w:val="TableofFigures"/>
        <w:tabs>
          <w:tab w:val="right" w:leader="dot" w:pos="9629"/>
        </w:tabs>
        <w:rPr>
          <w:rFonts w:asciiTheme="minorHAnsi" w:eastAsiaTheme="minorEastAsia" w:hAnsiTheme="minorHAnsi" w:cstheme="minorBidi"/>
          <w:b w:val="0"/>
          <w:noProof/>
          <w:sz w:val="22"/>
          <w:szCs w:val="22"/>
          <w:lang w:val="sv-SE"/>
        </w:rPr>
      </w:pPr>
      <w:hyperlink w:anchor="_Toc79088485" w:history="1">
        <w:r w:rsidR="00EE5832" w:rsidRPr="00B957C7">
          <w:rPr>
            <w:rStyle w:val="Hyperlink"/>
            <w:noProof/>
          </w:rPr>
          <w:t>Proposal 2</w:t>
        </w:r>
        <w:r w:rsidR="00EE5832">
          <w:rPr>
            <w:rFonts w:asciiTheme="minorHAnsi" w:eastAsiaTheme="minorEastAsia" w:hAnsiTheme="minorHAnsi" w:cstheme="minorBidi"/>
            <w:b w:val="0"/>
            <w:noProof/>
            <w:sz w:val="22"/>
            <w:szCs w:val="22"/>
            <w:lang w:val="sv-SE"/>
          </w:rPr>
          <w:tab/>
        </w:r>
        <w:r w:rsidR="00EE5832" w:rsidRPr="00B957C7">
          <w:rPr>
            <w:rStyle w:val="Hyperlink"/>
            <w:noProof/>
          </w:rPr>
          <w:t>Don’t support the adaptation layer for SRB0.</w:t>
        </w:r>
      </w:hyperlink>
    </w:p>
    <w:p w14:paraId="2331C0B3" w14:textId="77777777" w:rsidR="00EE5832" w:rsidRDefault="00DB3605">
      <w:pPr>
        <w:pStyle w:val="TableofFigures"/>
        <w:tabs>
          <w:tab w:val="right" w:leader="dot" w:pos="9629"/>
        </w:tabs>
        <w:rPr>
          <w:rFonts w:asciiTheme="minorHAnsi" w:eastAsiaTheme="minorEastAsia" w:hAnsiTheme="minorHAnsi" w:cstheme="minorBidi"/>
          <w:b w:val="0"/>
          <w:noProof/>
          <w:sz w:val="22"/>
          <w:szCs w:val="22"/>
          <w:lang w:val="sv-SE"/>
        </w:rPr>
      </w:pPr>
      <w:hyperlink w:anchor="_Toc79088486" w:history="1">
        <w:r w:rsidR="00EE5832" w:rsidRPr="00B957C7">
          <w:rPr>
            <w:rStyle w:val="Hyperlink"/>
            <w:noProof/>
          </w:rPr>
          <w:t>Proposal 3</w:t>
        </w:r>
        <w:r w:rsidR="00EE5832">
          <w:rPr>
            <w:rFonts w:asciiTheme="minorHAnsi" w:eastAsiaTheme="minorEastAsia" w:hAnsiTheme="minorHAnsi" w:cstheme="minorBidi"/>
            <w:b w:val="0"/>
            <w:noProof/>
            <w:sz w:val="22"/>
            <w:szCs w:val="22"/>
            <w:lang w:val="sv-SE"/>
          </w:rPr>
          <w:tab/>
        </w:r>
        <w:r w:rsidR="00EE5832" w:rsidRPr="00B957C7">
          <w:rPr>
            <w:rStyle w:val="Hyperlink"/>
            <w:noProof/>
          </w:rPr>
          <w:t>The adaptation layer header is always present.</w:t>
        </w:r>
      </w:hyperlink>
    </w:p>
    <w:p w14:paraId="46BA526B" w14:textId="77777777" w:rsidR="00EE5832" w:rsidRDefault="00DB3605">
      <w:pPr>
        <w:pStyle w:val="TableofFigures"/>
        <w:tabs>
          <w:tab w:val="right" w:leader="dot" w:pos="9629"/>
        </w:tabs>
        <w:rPr>
          <w:rFonts w:asciiTheme="minorHAnsi" w:eastAsiaTheme="minorEastAsia" w:hAnsiTheme="minorHAnsi" w:cstheme="minorBidi"/>
          <w:b w:val="0"/>
          <w:noProof/>
          <w:sz w:val="22"/>
          <w:szCs w:val="22"/>
          <w:lang w:val="sv-SE"/>
        </w:rPr>
      </w:pPr>
      <w:hyperlink w:anchor="_Toc79088487" w:history="1">
        <w:r w:rsidR="00EE5832" w:rsidRPr="00B957C7">
          <w:rPr>
            <w:rStyle w:val="Hyperlink"/>
            <w:noProof/>
          </w:rPr>
          <w:t>Proposal 4</w:t>
        </w:r>
        <w:r w:rsidR="00EE5832">
          <w:rPr>
            <w:rFonts w:asciiTheme="minorHAnsi" w:eastAsiaTheme="minorEastAsia" w:hAnsiTheme="minorHAnsi" w:cstheme="minorBidi"/>
            <w:b w:val="0"/>
            <w:noProof/>
            <w:sz w:val="22"/>
            <w:szCs w:val="22"/>
            <w:lang w:val="sv-SE"/>
          </w:rPr>
          <w:tab/>
        </w:r>
        <w:r w:rsidR="00EE5832" w:rsidRPr="00B957C7">
          <w:rPr>
            <w:rStyle w:val="Hyperlink"/>
            <w:noProof/>
          </w:rPr>
          <w:t>The Local UE ID is assigned to remote UE by the serving gNB of the relay UE.</w:t>
        </w:r>
      </w:hyperlink>
    </w:p>
    <w:p w14:paraId="74F89FF8" w14:textId="77777777" w:rsidR="00EE5832" w:rsidRDefault="00DB3605">
      <w:pPr>
        <w:pStyle w:val="TableofFigures"/>
        <w:tabs>
          <w:tab w:val="right" w:leader="dot" w:pos="9629"/>
        </w:tabs>
        <w:rPr>
          <w:rFonts w:asciiTheme="minorHAnsi" w:eastAsiaTheme="minorEastAsia" w:hAnsiTheme="minorHAnsi" w:cstheme="minorBidi"/>
          <w:b w:val="0"/>
          <w:noProof/>
          <w:sz w:val="22"/>
          <w:szCs w:val="22"/>
          <w:lang w:val="sv-SE"/>
        </w:rPr>
      </w:pPr>
      <w:hyperlink w:anchor="_Toc79088488" w:history="1">
        <w:r w:rsidR="00EE5832" w:rsidRPr="00B957C7">
          <w:rPr>
            <w:rStyle w:val="Hyperlink"/>
            <w:noProof/>
          </w:rPr>
          <w:t>Proposal 5</w:t>
        </w:r>
        <w:r w:rsidR="00EE5832">
          <w:rPr>
            <w:rFonts w:asciiTheme="minorHAnsi" w:eastAsiaTheme="minorEastAsia" w:hAnsiTheme="minorHAnsi" w:cstheme="minorBidi"/>
            <w:b w:val="0"/>
            <w:noProof/>
            <w:sz w:val="22"/>
            <w:szCs w:val="22"/>
            <w:lang w:val="sv-SE"/>
          </w:rPr>
          <w:tab/>
        </w:r>
        <w:r w:rsidR="00EE5832" w:rsidRPr="00B957C7">
          <w:rPr>
            <w:rStyle w:val="Hyperlink"/>
            <w:noProof/>
          </w:rPr>
          <w:t>Define a maximum time period that a local UE ID is allowed to be used by remote UE.</w:t>
        </w:r>
      </w:hyperlink>
    </w:p>
    <w:p w14:paraId="011DE9C7" w14:textId="77777777" w:rsidR="00EE5832" w:rsidRDefault="00DB3605">
      <w:pPr>
        <w:pStyle w:val="TableofFigures"/>
        <w:tabs>
          <w:tab w:val="right" w:leader="dot" w:pos="9629"/>
        </w:tabs>
        <w:rPr>
          <w:rFonts w:asciiTheme="minorHAnsi" w:eastAsiaTheme="minorEastAsia" w:hAnsiTheme="minorHAnsi" w:cstheme="minorBidi"/>
          <w:b w:val="0"/>
          <w:noProof/>
          <w:sz w:val="22"/>
          <w:szCs w:val="22"/>
          <w:lang w:val="sv-SE"/>
        </w:rPr>
      </w:pPr>
      <w:hyperlink w:anchor="_Toc79088489" w:history="1">
        <w:r w:rsidR="00EE5832" w:rsidRPr="00B957C7">
          <w:rPr>
            <w:rStyle w:val="Hyperlink"/>
            <w:noProof/>
          </w:rPr>
          <w:t>Proposal 6</w:t>
        </w:r>
        <w:r w:rsidR="00EE5832">
          <w:rPr>
            <w:rFonts w:asciiTheme="minorHAnsi" w:eastAsiaTheme="minorEastAsia" w:hAnsiTheme="minorHAnsi" w:cstheme="minorBidi"/>
            <w:b w:val="0"/>
            <w:noProof/>
            <w:sz w:val="22"/>
            <w:szCs w:val="22"/>
            <w:lang w:val="sv-SE"/>
          </w:rPr>
          <w:tab/>
        </w:r>
        <w:r w:rsidR="00EE5832" w:rsidRPr="00B957C7">
          <w:rPr>
            <w:rStyle w:val="Hyperlink"/>
            <w:noProof/>
          </w:rPr>
          <w:t>RAN2 sends LS to SA3 informing them of the relevant RAN2 agreements on UE ID, and further checks if there is still any security concern due to disclosure of UE ID in the adaptation layer.</w:t>
        </w:r>
      </w:hyperlink>
    </w:p>
    <w:p w14:paraId="739E345B" w14:textId="77777777" w:rsidR="00EE5832" w:rsidRDefault="00DB3605">
      <w:pPr>
        <w:pStyle w:val="TableofFigures"/>
        <w:tabs>
          <w:tab w:val="right" w:leader="dot" w:pos="9629"/>
        </w:tabs>
        <w:rPr>
          <w:rFonts w:asciiTheme="minorHAnsi" w:eastAsiaTheme="minorEastAsia" w:hAnsiTheme="minorHAnsi" w:cstheme="minorBidi"/>
          <w:b w:val="0"/>
          <w:noProof/>
          <w:sz w:val="22"/>
          <w:szCs w:val="22"/>
          <w:lang w:val="sv-SE"/>
        </w:rPr>
      </w:pPr>
      <w:hyperlink w:anchor="_Toc79088490" w:history="1">
        <w:r w:rsidR="00EE5832" w:rsidRPr="00B957C7">
          <w:rPr>
            <w:rStyle w:val="Hyperlink"/>
            <w:noProof/>
          </w:rPr>
          <w:t>Proposal 7</w:t>
        </w:r>
        <w:r w:rsidR="00EE5832">
          <w:rPr>
            <w:rFonts w:asciiTheme="minorHAnsi" w:eastAsiaTheme="minorEastAsia" w:hAnsiTheme="minorHAnsi" w:cstheme="minorBidi"/>
            <w:b w:val="0"/>
            <w:noProof/>
            <w:sz w:val="22"/>
            <w:szCs w:val="22"/>
            <w:lang w:val="sv-SE"/>
          </w:rPr>
          <w:tab/>
        </w:r>
        <w:r w:rsidR="00EE5832" w:rsidRPr="00B957C7">
          <w:rPr>
            <w:rStyle w:val="Hyperlink"/>
            <w:noProof/>
          </w:rPr>
          <w:t>The adaptation layer header of a data PDU contains 1 bit of D/C field, 1 bit of R field, 6 bits of RB ID and 8 bits of local UE ID.</w:t>
        </w:r>
      </w:hyperlink>
    </w:p>
    <w:p w14:paraId="174B88B0" w14:textId="77777777" w:rsidR="00EE5832" w:rsidRDefault="00DB3605">
      <w:pPr>
        <w:pStyle w:val="TableofFigures"/>
        <w:tabs>
          <w:tab w:val="right" w:leader="dot" w:pos="9629"/>
        </w:tabs>
        <w:rPr>
          <w:rFonts w:asciiTheme="minorHAnsi" w:eastAsiaTheme="minorEastAsia" w:hAnsiTheme="minorHAnsi" w:cstheme="minorBidi"/>
          <w:b w:val="0"/>
          <w:noProof/>
          <w:sz w:val="22"/>
          <w:szCs w:val="22"/>
          <w:lang w:val="sv-SE"/>
        </w:rPr>
      </w:pPr>
      <w:hyperlink w:anchor="_Toc79088491" w:history="1">
        <w:r w:rsidR="00EE5832" w:rsidRPr="00B957C7">
          <w:rPr>
            <w:rStyle w:val="Hyperlink"/>
            <w:noProof/>
          </w:rPr>
          <w:t>Proposal 8</w:t>
        </w:r>
        <w:r w:rsidR="00EE5832">
          <w:rPr>
            <w:rFonts w:asciiTheme="minorHAnsi" w:eastAsiaTheme="minorEastAsia" w:hAnsiTheme="minorHAnsi" w:cstheme="minorBidi"/>
            <w:b w:val="0"/>
            <w:noProof/>
            <w:sz w:val="22"/>
            <w:szCs w:val="22"/>
            <w:lang w:val="sv-SE"/>
          </w:rPr>
          <w:tab/>
        </w:r>
        <w:r w:rsidR="00EE5832" w:rsidRPr="00B957C7">
          <w:rPr>
            <w:rStyle w:val="Hyperlink"/>
            <w:noProof/>
          </w:rPr>
          <w:t>RAN2 studies how to address the issue, i.e., there is overlap in the SRB ID space and DRB ID space.</w:t>
        </w:r>
      </w:hyperlink>
    </w:p>
    <w:p w14:paraId="47C79018" w14:textId="77777777" w:rsidR="00EE5832" w:rsidRDefault="00DB3605">
      <w:pPr>
        <w:pStyle w:val="TableofFigures"/>
        <w:tabs>
          <w:tab w:val="right" w:leader="dot" w:pos="9629"/>
        </w:tabs>
        <w:rPr>
          <w:rFonts w:asciiTheme="minorHAnsi" w:eastAsiaTheme="minorEastAsia" w:hAnsiTheme="minorHAnsi" w:cstheme="minorBidi"/>
          <w:b w:val="0"/>
          <w:noProof/>
          <w:sz w:val="22"/>
          <w:szCs w:val="22"/>
          <w:lang w:val="sv-SE"/>
        </w:rPr>
      </w:pPr>
      <w:hyperlink w:anchor="_Toc79088492" w:history="1">
        <w:r w:rsidR="00EE5832" w:rsidRPr="00B957C7">
          <w:rPr>
            <w:rStyle w:val="Hyperlink"/>
            <w:noProof/>
          </w:rPr>
          <w:t>Proposal 9</w:t>
        </w:r>
        <w:r w:rsidR="00EE5832">
          <w:rPr>
            <w:rFonts w:asciiTheme="minorHAnsi" w:eastAsiaTheme="minorEastAsia" w:hAnsiTheme="minorHAnsi" w:cstheme="minorBidi"/>
            <w:b w:val="0"/>
            <w:noProof/>
            <w:sz w:val="22"/>
            <w:szCs w:val="22"/>
            <w:lang w:val="sv-SE"/>
          </w:rPr>
          <w:tab/>
        </w:r>
        <w:r w:rsidR="00EE5832" w:rsidRPr="00B957C7">
          <w:rPr>
            <w:rStyle w:val="Hyperlink"/>
            <w:noProof/>
          </w:rPr>
          <w:t>Define control PDU for indicating RLF in the adaptation layer.</w:t>
        </w:r>
      </w:hyperlink>
    </w:p>
    <w:p w14:paraId="4DEFBF7C" w14:textId="77777777" w:rsidR="00EE5832" w:rsidRDefault="00DB3605">
      <w:pPr>
        <w:pStyle w:val="TableofFigures"/>
        <w:tabs>
          <w:tab w:val="right" w:leader="dot" w:pos="9629"/>
        </w:tabs>
        <w:rPr>
          <w:rFonts w:asciiTheme="minorHAnsi" w:eastAsiaTheme="minorEastAsia" w:hAnsiTheme="minorHAnsi" w:cstheme="minorBidi"/>
          <w:b w:val="0"/>
          <w:noProof/>
          <w:sz w:val="22"/>
          <w:szCs w:val="22"/>
          <w:lang w:val="sv-SE"/>
        </w:rPr>
      </w:pPr>
      <w:hyperlink w:anchor="_Toc79088493" w:history="1">
        <w:r w:rsidR="00EE5832" w:rsidRPr="00B957C7">
          <w:rPr>
            <w:rStyle w:val="Hyperlink"/>
            <w:noProof/>
          </w:rPr>
          <w:t>Proposal 10</w:t>
        </w:r>
        <w:r w:rsidR="00EE5832">
          <w:rPr>
            <w:rFonts w:asciiTheme="minorHAnsi" w:eastAsiaTheme="minorEastAsia" w:hAnsiTheme="minorHAnsi" w:cstheme="minorBidi"/>
            <w:b w:val="0"/>
            <w:noProof/>
            <w:sz w:val="22"/>
            <w:szCs w:val="22"/>
            <w:lang w:val="sv-SE"/>
          </w:rPr>
          <w:tab/>
        </w:r>
        <w:r w:rsidR="00EE5832" w:rsidRPr="00B957C7">
          <w:rPr>
            <w:rStyle w:val="Hyperlink"/>
            <w:noProof/>
          </w:rPr>
          <w:t xml:space="preserve">The control PDU of RLF indication contains </w:t>
        </w:r>
        <w:r w:rsidR="00EE5832" w:rsidRPr="00B957C7">
          <w:rPr>
            <w:rStyle w:val="Hyperlink"/>
            <w:rFonts w:cs="Arial"/>
            <w:noProof/>
            <w:lang w:val="en-US"/>
          </w:rPr>
          <w:t>1 bit of D/C field, 4 bits of PDU type. FFS a field of indicator indicating the link or hop where the RLF is detected</w:t>
        </w:r>
        <w:r w:rsidR="00EE5832" w:rsidRPr="00B957C7">
          <w:rPr>
            <w:rStyle w:val="Hyperlink"/>
            <w:noProof/>
          </w:rPr>
          <w:t>.</w:t>
        </w:r>
      </w:hyperlink>
    </w:p>
    <w:p w14:paraId="0191DEED" w14:textId="77777777" w:rsidR="00EE5832" w:rsidRDefault="00DB3605">
      <w:pPr>
        <w:pStyle w:val="TableofFigures"/>
        <w:tabs>
          <w:tab w:val="right" w:leader="dot" w:pos="9629"/>
        </w:tabs>
        <w:rPr>
          <w:rFonts w:asciiTheme="minorHAnsi" w:eastAsiaTheme="minorEastAsia" w:hAnsiTheme="minorHAnsi" w:cstheme="minorBidi"/>
          <w:b w:val="0"/>
          <w:noProof/>
          <w:sz w:val="22"/>
          <w:szCs w:val="22"/>
          <w:lang w:val="sv-SE"/>
        </w:rPr>
      </w:pPr>
      <w:hyperlink w:anchor="_Toc79088494" w:history="1">
        <w:r w:rsidR="00EE5832" w:rsidRPr="00B957C7">
          <w:rPr>
            <w:rStyle w:val="Hyperlink"/>
            <w:noProof/>
          </w:rPr>
          <w:t>Proposal 11</w:t>
        </w:r>
        <w:r w:rsidR="00EE5832">
          <w:rPr>
            <w:rFonts w:asciiTheme="minorHAnsi" w:eastAsiaTheme="minorEastAsia" w:hAnsiTheme="minorHAnsi" w:cstheme="minorBidi"/>
            <w:b w:val="0"/>
            <w:noProof/>
            <w:sz w:val="22"/>
            <w:szCs w:val="22"/>
            <w:lang w:val="sv-SE"/>
          </w:rPr>
          <w:tab/>
        </w:r>
        <w:r w:rsidR="00EE5832" w:rsidRPr="00B957C7">
          <w:rPr>
            <w:rStyle w:val="Hyperlink"/>
            <w:noProof/>
          </w:rPr>
          <w:t>It is sufficient for Remote UE out of coverage to obtain SL grants with SL resource allocation Mode 2.</w:t>
        </w:r>
      </w:hyperlink>
    </w:p>
    <w:p w14:paraId="5421ECA2" w14:textId="77777777" w:rsidR="00EE5832" w:rsidRDefault="00DB3605">
      <w:pPr>
        <w:pStyle w:val="TableofFigures"/>
        <w:tabs>
          <w:tab w:val="right" w:leader="dot" w:pos="9629"/>
        </w:tabs>
        <w:rPr>
          <w:rFonts w:asciiTheme="minorHAnsi" w:eastAsiaTheme="minorEastAsia" w:hAnsiTheme="minorHAnsi" w:cstheme="minorBidi"/>
          <w:b w:val="0"/>
          <w:noProof/>
          <w:sz w:val="22"/>
          <w:szCs w:val="22"/>
          <w:lang w:val="sv-SE"/>
        </w:rPr>
      </w:pPr>
      <w:hyperlink w:anchor="_Toc79088495" w:history="1">
        <w:r w:rsidR="00EE5832" w:rsidRPr="00B957C7">
          <w:rPr>
            <w:rStyle w:val="Hyperlink"/>
            <w:noProof/>
          </w:rPr>
          <w:t>Proposal 12</w:t>
        </w:r>
        <w:r w:rsidR="00EE5832">
          <w:rPr>
            <w:rFonts w:asciiTheme="minorHAnsi" w:eastAsiaTheme="minorEastAsia" w:hAnsiTheme="minorHAnsi" w:cstheme="minorBidi"/>
            <w:b w:val="0"/>
            <w:noProof/>
            <w:sz w:val="22"/>
            <w:szCs w:val="22"/>
            <w:lang w:val="sv-SE"/>
          </w:rPr>
          <w:tab/>
        </w:r>
        <w:r w:rsidR="00EE5832" w:rsidRPr="00B957C7">
          <w:rPr>
            <w:rStyle w:val="Hyperlink"/>
            <w:rFonts w:cs="Arial"/>
            <w:noProof/>
            <w:lang w:val="en-US"/>
          </w:rPr>
          <w:t>It is up to relay UE implementation to derive buffer status of remote UE</w:t>
        </w:r>
        <w:r w:rsidR="00EE5832" w:rsidRPr="00B957C7">
          <w:rPr>
            <w:rStyle w:val="Hyperlink"/>
            <w:noProof/>
          </w:rPr>
          <w:t>.</w:t>
        </w:r>
      </w:hyperlink>
    </w:p>
    <w:p w14:paraId="347FE815" w14:textId="77777777" w:rsidR="00EE5832" w:rsidRDefault="00DB3605">
      <w:pPr>
        <w:pStyle w:val="TableofFigures"/>
        <w:tabs>
          <w:tab w:val="right" w:leader="dot" w:pos="9629"/>
        </w:tabs>
        <w:rPr>
          <w:rFonts w:asciiTheme="minorHAnsi" w:eastAsiaTheme="minorEastAsia" w:hAnsiTheme="minorHAnsi" w:cstheme="minorBidi"/>
          <w:b w:val="0"/>
          <w:noProof/>
          <w:sz w:val="22"/>
          <w:szCs w:val="22"/>
          <w:lang w:val="sv-SE"/>
        </w:rPr>
      </w:pPr>
      <w:hyperlink w:anchor="_Toc79088496" w:history="1">
        <w:r w:rsidR="00EE5832" w:rsidRPr="00B957C7">
          <w:rPr>
            <w:rStyle w:val="Hyperlink"/>
            <w:noProof/>
          </w:rPr>
          <w:t>Proposal 13</w:t>
        </w:r>
        <w:r w:rsidR="00EE5832">
          <w:rPr>
            <w:rFonts w:asciiTheme="minorHAnsi" w:eastAsiaTheme="minorEastAsia" w:hAnsiTheme="minorHAnsi" w:cstheme="minorBidi"/>
            <w:b w:val="0"/>
            <w:noProof/>
            <w:sz w:val="22"/>
            <w:szCs w:val="22"/>
            <w:lang w:val="sv-SE"/>
          </w:rPr>
          <w:tab/>
        </w:r>
        <w:r w:rsidR="00EE5832" w:rsidRPr="00B957C7">
          <w:rPr>
            <w:rStyle w:val="Hyperlink"/>
            <w:noProof/>
          </w:rPr>
          <w:t>Relay UE triggers a pre-emptive BSR in Uu interface when relay UE has derived buffer status of relaying traffic of a remote UE (e.g., reception of a SCI from remote UE indicating periodic resource reservation).</w:t>
        </w:r>
      </w:hyperlink>
    </w:p>
    <w:p w14:paraId="29F73BC8" w14:textId="77777777" w:rsidR="00EE5832" w:rsidRDefault="00DB3605">
      <w:pPr>
        <w:pStyle w:val="TableofFigures"/>
        <w:tabs>
          <w:tab w:val="right" w:leader="dot" w:pos="9629"/>
        </w:tabs>
        <w:rPr>
          <w:rFonts w:asciiTheme="minorHAnsi" w:eastAsiaTheme="minorEastAsia" w:hAnsiTheme="minorHAnsi" w:cstheme="minorBidi"/>
          <w:b w:val="0"/>
          <w:noProof/>
          <w:sz w:val="22"/>
          <w:szCs w:val="22"/>
          <w:lang w:val="sv-SE"/>
        </w:rPr>
      </w:pPr>
      <w:hyperlink w:anchor="_Toc79088497" w:history="1">
        <w:r w:rsidR="00EE5832" w:rsidRPr="00B957C7">
          <w:rPr>
            <w:rStyle w:val="Hyperlink"/>
            <w:noProof/>
          </w:rPr>
          <w:t>Proposal 14</w:t>
        </w:r>
        <w:r w:rsidR="00EE5832">
          <w:rPr>
            <w:rFonts w:asciiTheme="minorHAnsi" w:eastAsiaTheme="minorEastAsia" w:hAnsiTheme="minorHAnsi" w:cstheme="minorBidi"/>
            <w:b w:val="0"/>
            <w:noProof/>
            <w:sz w:val="22"/>
            <w:szCs w:val="22"/>
            <w:lang w:val="sv-SE"/>
          </w:rPr>
          <w:tab/>
        </w:r>
        <w:r w:rsidR="00EE5832" w:rsidRPr="00B957C7">
          <w:rPr>
            <w:rStyle w:val="Hyperlink"/>
            <w:rFonts w:eastAsia="Malgun Gothic" w:cs="Arial"/>
            <w:noProof/>
            <w:lang w:val="en-US"/>
          </w:rPr>
          <w:t>For the Pre-emptive BSR format, the Buffer Size field identifies the total amount of the data expected to arrive at the relay UE from remote UEs. The Pre-emptive BSR is triggered and does not include the volume of data currently available in the relay UE</w:t>
        </w:r>
        <w:r w:rsidR="00EE5832" w:rsidRPr="00B957C7">
          <w:rPr>
            <w:rStyle w:val="Hyperlink"/>
            <w:noProof/>
          </w:rPr>
          <w:t>.</w:t>
        </w:r>
      </w:hyperlink>
    </w:p>
    <w:p w14:paraId="0CBD2C72" w14:textId="77777777" w:rsidR="00EE5832" w:rsidRDefault="00DB3605">
      <w:pPr>
        <w:pStyle w:val="TableofFigures"/>
        <w:tabs>
          <w:tab w:val="right" w:leader="dot" w:pos="9629"/>
        </w:tabs>
        <w:rPr>
          <w:rFonts w:asciiTheme="minorHAnsi" w:eastAsiaTheme="minorEastAsia" w:hAnsiTheme="minorHAnsi" w:cstheme="minorBidi"/>
          <w:b w:val="0"/>
          <w:noProof/>
          <w:sz w:val="22"/>
          <w:szCs w:val="22"/>
          <w:lang w:val="sv-SE"/>
        </w:rPr>
      </w:pPr>
      <w:hyperlink w:anchor="_Toc79088498" w:history="1">
        <w:r w:rsidR="00EE5832" w:rsidRPr="00B957C7">
          <w:rPr>
            <w:rStyle w:val="Hyperlink"/>
            <w:noProof/>
          </w:rPr>
          <w:t>Proposal 15</w:t>
        </w:r>
        <w:r w:rsidR="00EE5832">
          <w:rPr>
            <w:rFonts w:asciiTheme="minorHAnsi" w:eastAsiaTheme="minorEastAsia" w:hAnsiTheme="minorHAnsi" w:cstheme="minorBidi"/>
            <w:b w:val="0"/>
            <w:noProof/>
            <w:sz w:val="22"/>
            <w:szCs w:val="22"/>
            <w:lang w:val="sv-SE"/>
          </w:rPr>
          <w:tab/>
        </w:r>
        <w:r w:rsidR="00EE5832" w:rsidRPr="00B957C7">
          <w:rPr>
            <w:rStyle w:val="Hyperlink"/>
            <w:rFonts w:cs="Arial"/>
            <w:noProof/>
            <w:lang w:val="en-US" w:eastAsia="ko-KR"/>
          </w:rPr>
          <w:t>A MAC PDU shall contain at most one Pre-emptive BSR MAC CE, even when multiple events have triggered a Pre-emptive BSR</w:t>
        </w:r>
        <w:r w:rsidR="00EE5832" w:rsidRPr="00B957C7">
          <w:rPr>
            <w:rStyle w:val="Hyperlink"/>
            <w:noProof/>
          </w:rPr>
          <w:t>.</w:t>
        </w:r>
      </w:hyperlink>
    </w:p>
    <w:p w14:paraId="505EBB26" w14:textId="77777777" w:rsidR="00EE5832" w:rsidRDefault="00DB3605">
      <w:pPr>
        <w:pStyle w:val="TableofFigures"/>
        <w:tabs>
          <w:tab w:val="right" w:leader="dot" w:pos="9629"/>
        </w:tabs>
        <w:rPr>
          <w:rFonts w:asciiTheme="minorHAnsi" w:eastAsiaTheme="minorEastAsia" w:hAnsiTheme="minorHAnsi" w:cstheme="minorBidi"/>
          <w:b w:val="0"/>
          <w:noProof/>
          <w:sz w:val="22"/>
          <w:szCs w:val="22"/>
          <w:lang w:val="sv-SE"/>
        </w:rPr>
      </w:pPr>
      <w:hyperlink w:anchor="_Toc79088499" w:history="1">
        <w:r w:rsidR="00EE5832" w:rsidRPr="00B957C7">
          <w:rPr>
            <w:rStyle w:val="Hyperlink"/>
            <w:noProof/>
            <w:lang w:eastAsia="ko-KR"/>
          </w:rPr>
          <w:t>Proposal 16</w:t>
        </w:r>
        <w:r w:rsidR="00EE5832">
          <w:rPr>
            <w:rFonts w:asciiTheme="minorHAnsi" w:eastAsiaTheme="minorEastAsia" w:hAnsiTheme="minorHAnsi" w:cstheme="minorBidi"/>
            <w:b w:val="0"/>
            <w:noProof/>
            <w:sz w:val="22"/>
            <w:szCs w:val="22"/>
            <w:lang w:val="sv-SE"/>
          </w:rPr>
          <w:tab/>
        </w:r>
        <w:r w:rsidR="00EE5832" w:rsidRPr="00B957C7">
          <w:rPr>
            <w:rStyle w:val="Hyperlink"/>
            <w:rFonts w:eastAsia="Malgun Gothic"/>
            <w:noProof/>
            <w:lang w:eastAsia="ko-KR"/>
          </w:rPr>
          <w:t>All triggered Pre-emptive BSR(s) shall be cancelled when a MAC PDU is transmitted and this PDU includes the corresponding Pre-emptive BSR</w:t>
        </w:r>
        <w:r w:rsidR="00EE5832" w:rsidRPr="00B957C7">
          <w:rPr>
            <w:rStyle w:val="Hyperlink"/>
            <w:rFonts w:eastAsia="Malgun Gothic"/>
            <w:noProof/>
            <w:lang w:eastAsia="en-US"/>
          </w:rPr>
          <w:t xml:space="preserve"> </w:t>
        </w:r>
        <w:r w:rsidR="00EE5832" w:rsidRPr="00B957C7">
          <w:rPr>
            <w:rStyle w:val="Hyperlink"/>
            <w:rFonts w:eastAsia="Malgun Gothic"/>
            <w:noProof/>
            <w:lang w:eastAsia="ko-KR"/>
          </w:rPr>
          <w:t>MAC CE.</w:t>
        </w:r>
      </w:hyperlink>
    </w:p>
    <w:p w14:paraId="6AB824BA" w14:textId="1193C13F" w:rsidR="00064E39" w:rsidRPr="00CE0424" w:rsidRDefault="00064E39" w:rsidP="003C1E4A">
      <w:pPr>
        <w:pStyle w:val="BodyText"/>
      </w:pPr>
      <w:r>
        <w:rPr>
          <w:b/>
          <w:bCs/>
          <w:lang w:val="en-US"/>
        </w:rPr>
        <w:fldChar w:fldCharType="end"/>
      </w:r>
      <w:r w:rsidRPr="00CE0424">
        <w:rPr>
          <w:b/>
          <w:bCs/>
        </w:rPr>
        <w:t xml:space="preserve"> </w:t>
      </w:r>
    </w:p>
    <w:p w14:paraId="3565F4E6" w14:textId="1606EE8A" w:rsidR="00064E39" w:rsidRPr="00F011B0" w:rsidRDefault="00324419" w:rsidP="00F011B0">
      <w:pPr>
        <w:pStyle w:val="Heading1"/>
      </w:pPr>
      <w:r>
        <w:t xml:space="preserve">4 </w:t>
      </w:r>
      <w:r w:rsidR="00064E39" w:rsidRPr="00F011B0">
        <w:t>References</w:t>
      </w:r>
    </w:p>
    <w:bookmarkEnd w:id="29"/>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8E73AF" w14:textId="77777777" w:rsidR="00DB3605" w:rsidRDefault="00DB3605">
      <w:r>
        <w:separator/>
      </w:r>
    </w:p>
  </w:endnote>
  <w:endnote w:type="continuationSeparator" w:id="0">
    <w:p w14:paraId="7C77BCDE" w14:textId="77777777" w:rsidR="00DB3605" w:rsidRDefault="00DB3605">
      <w:r>
        <w:continuationSeparator/>
      </w:r>
    </w:p>
  </w:endnote>
  <w:endnote w:type="continuationNotice" w:id="1">
    <w:p w14:paraId="3BB4FA99" w14:textId="77777777" w:rsidR="00DB3605" w:rsidRDefault="00DB36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3D405E" w:rsidRDefault="003D40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24E133" w14:textId="77777777" w:rsidR="00DB3605" w:rsidRDefault="00DB3605">
      <w:r>
        <w:separator/>
      </w:r>
    </w:p>
  </w:footnote>
  <w:footnote w:type="continuationSeparator" w:id="0">
    <w:p w14:paraId="06D9F347" w14:textId="77777777" w:rsidR="00DB3605" w:rsidRDefault="00DB3605">
      <w:r>
        <w:continuationSeparator/>
      </w:r>
    </w:p>
  </w:footnote>
  <w:footnote w:type="continuationNotice" w:id="1">
    <w:p w14:paraId="7DD4E7D3" w14:textId="77777777" w:rsidR="00DB3605" w:rsidRDefault="00DB36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3D405E" w:rsidRDefault="003D40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E77889"/>
    <w:multiLevelType w:val="hybridMultilevel"/>
    <w:tmpl w:val="5712DA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8B2D65"/>
    <w:multiLevelType w:val="hybridMultilevel"/>
    <w:tmpl w:val="76D2D742"/>
    <w:lvl w:ilvl="0" w:tplc="8168F94C">
      <w:start w:val="1"/>
      <w:numFmt w:val="decimal"/>
      <w:lvlText w:val="%1)"/>
      <w:lvlJc w:val="left"/>
      <w:pPr>
        <w:ind w:left="360" w:hanging="360"/>
      </w:pPr>
      <w:rPr>
        <w:rFonts w:ascii="Times New Roman" w:hAnsi="Times New Roman" w:cs="Times New Roman" w:hint="default"/>
        <w:sz w:val="24"/>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924"/>
        </w:tabs>
        <w:ind w:left="292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7BE2F96"/>
    <w:multiLevelType w:val="hybridMultilevel"/>
    <w:tmpl w:val="149866DA"/>
    <w:lvl w:ilvl="0" w:tplc="D2A6C4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15E028E"/>
    <w:multiLevelType w:val="hybridMultilevel"/>
    <w:tmpl w:val="51BE547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24"/>
  </w:num>
  <w:num w:numId="3">
    <w:abstractNumId w:val="19"/>
  </w:num>
  <w:num w:numId="4">
    <w:abstractNumId w:val="21"/>
  </w:num>
  <w:num w:numId="5">
    <w:abstractNumId w:val="16"/>
  </w:num>
  <w:num w:numId="6">
    <w:abstractNumId w:val="23"/>
  </w:num>
  <w:num w:numId="7">
    <w:abstractNumId w:val="27"/>
  </w:num>
  <w:num w:numId="8">
    <w:abstractNumId w:val="17"/>
  </w:num>
  <w:num w:numId="9">
    <w:abstractNumId w:val="14"/>
  </w:num>
  <w:num w:numId="10">
    <w:abstractNumId w:val="2"/>
  </w:num>
  <w:num w:numId="11">
    <w:abstractNumId w:val="1"/>
  </w:num>
  <w:num w:numId="12">
    <w:abstractNumId w:val="0"/>
  </w:num>
  <w:num w:numId="13">
    <w:abstractNumId w:val="25"/>
  </w:num>
  <w:num w:numId="14">
    <w:abstractNumId w:val="26"/>
  </w:num>
  <w:num w:numId="15">
    <w:abstractNumId w:val="22"/>
  </w:num>
  <w:num w:numId="16">
    <w:abstractNumId w:val="28"/>
  </w:num>
  <w:num w:numId="17">
    <w:abstractNumId w:val="10"/>
  </w:num>
  <w:num w:numId="18">
    <w:abstractNumId w:val="12"/>
  </w:num>
  <w:num w:numId="19">
    <w:abstractNumId w:val="5"/>
  </w:num>
  <w:num w:numId="20">
    <w:abstractNumId w:val="33"/>
  </w:num>
  <w:num w:numId="21">
    <w:abstractNumId w:val="18"/>
  </w:num>
  <w:num w:numId="22">
    <w:abstractNumId w:val="31"/>
  </w:num>
  <w:num w:numId="23">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4"/>
  </w:num>
  <w:num w:numId="26">
    <w:abstractNumId w:val="9"/>
  </w:num>
  <w:num w:numId="27">
    <w:abstractNumId w:val="6"/>
  </w:num>
  <w:num w:numId="28">
    <w:abstractNumId w:val="7"/>
  </w:num>
  <w:num w:numId="29">
    <w:abstractNumId w:val="30"/>
  </w:num>
  <w:num w:numId="30">
    <w:abstractNumId w:val="4"/>
  </w:num>
  <w:num w:numId="31">
    <w:abstractNumId w:val="11"/>
  </w:num>
  <w:num w:numId="32">
    <w:abstractNumId w:val="29"/>
  </w:num>
  <w:num w:numId="33">
    <w:abstractNumId w:val="8"/>
  </w:num>
  <w:num w:numId="34">
    <w:abstractNumId w:val="32"/>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9AA"/>
    <w:rsid w:val="00007CDC"/>
    <w:rsid w:val="00011B28"/>
    <w:rsid w:val="00015D15"/>
    <w:rsid w:val="0001607D"/>
    <w:rsid w:val="0002149D"/>
    <w:rsid w:val="00022E21"/>
    <w:rsid w:val="0002564D"/>
    <w:rsid w:val="00025ECA"/>
    <w:rsid w:val="0002615C"/>
    <w:rsid w:val="000325B8"/>
    <w:rsid w:val="00034C15"/>
    <w:rsid w:val="00035EF6"/>
    <w:rsid w:val="000365BA"/>
    <w:rsid w:val="00036BA1"/>
    <w:rsid w:val="000422E2"/>
    <w:rsid w:val="00042BB6"/>
    <w:rsid w:val="00042ED3"/>
    <w:rsid w:val="00042F22"/>
    <w:rsid w:val="000444EF"/>
    <w:rsid w:val="00044B2D"/>
    <w:rsid w:val="000470ED"/>
    <w:rsid w:val="00052A07"/>
    <w:rsid w:val="000534A6"/>
    <w:rsid w:val="000534E3"/>
    <w:rsid w:val="00053E71"/>
    <w:rsid w:val="0005606A"/>
    <w:rsid w:val="00057117"/>
    <w:rsid w:val="000575BD"/>
    <w:rsid w:val="000616E7"/>
    <w:rsid w:val="00063E98"/>
    <w:rsid w:val="000644F3"/>
    <w:rsid w:val="0006487E"/>
    <w:rsid w:val="00064E39"/>
    <w:rsid w:val="00065E1A"/>
    <w:rsid w:val="0006623E"/>
    <w:rsid w:val="00066ED5"/>
    <w:rsid w:val="00067863"/>
    <w:rsid w:val="00072D12"/>
    <w:rsid w:val="0007368D"/>
    <w:rsid w:val="0007405A"/>
    <w:rsid w:val="000764D7"/>
    <w:rsid w:val="0007656F"/>
    <w:rsid w:val="00077E5F"/>
    <w:rsid w:val="0008036A"/>
    <w:rsid w:val="0008048F"/>
    <w:rsid w:val="00081AE6"/>
    <w:rsid w:val="00082A6A"/>
    <w:rsid w:val="000855EB"/>
    <w:rsid w:val="00085B52"/>
    <w:rsid w:val="000866F2"/>
    <w:rsid w:val="0008755D"/>
    <w:rsid w:val="0009009F"/>
    <w:rsid w:val="00091557"/>
    <w:rsid w:val="000924C1"/>
    <w:rsid w:val="000924F0"/>
    <w:rsid w:val="000931E7"/>
    <w:rsid w:val="00093474"/>
    <w:rsid w:val="0009510F"/>
    <w:rsid w:val="000A0C45"/>
    <w:rsid w:val="000A1A6B"/>
    <w:rsid w:val="000A1B7B"/>
    <w:rsid w:val="000A1C71"/>
    <w:rsid w:val="000A259B"/>
    <w:rsid w:val="000A4D56"/>
    <w:rsid w:val="000A56F2"/>
    <w:rsid w:val="000A7993"/>
    <w:rsid w:val="000B09CD"/>
    <w:rsid w:val="000B1CEC"/>
    <w:rsid w:val="000B2719"/>
    <w:rsid w:val="000B3A8F"/>
    <w:rsid w:val="000B4AB9"/>
    <w:rsid w:val="000B55B4"/>
    <w:rsid w:val="000B58C3"/>
    <w:rsid w:val="000B61E9"/>
    <w:rsid w:val="000C0C5A"/>
    <w:rsid w:val="000C1648"/>
    <w:rsid w:val="000C165A"/>
    <w:rsid w:val="000C2E19"/>
    <w:rsid w:val="000C786F"/>
    <w:rsid w:val="000D0D07"/>
    <w:rsid w:val="000D3B84"/>
    <w:rsid w:val="000D4797"/>
    <w:rsid w:val="000E0527"/>
    <w:rsid w:val="000E106A"/>
    <w:rsid w:val="000E1E92"/>
    <w:rsid w:val="000E26F2"/>
    <w:rsid w:val="000E4D53"/>
    <w:rsid w:val="000E55EE"/>
    <w:rsid w:val="000E603E"/>
    <w:rsid w:val="000F06D6"/>
    <w:rsid w:val="000F0EB1"/>
    <w:rsid w:val="000F1106"/>
    <w:rsid w:val="000F1CA9"/>
    <w:rsid w:val="000F3BE9"/>
    <w:rsid w:val="000F3F6C"/>
    <w:rsid w:val="000F45CC"/>
    <w:rsid w:val="000F6DF3"/>
    <w:rsid w:val="001005FF"/>
    <w:rsid w:val="0010212C"/>
    <w:rsid w:val="00102A93"/>
    <w:rsid w:val="00105B59"/>
    <w:rsid w:val="001062FB"/>
    <w:rsid w:val="001063E6"/>
    <w:rsid w:val="00106B94"/>
    <w:rsid w:val="00111F8B"/>
    <w:rsid w:val="00113329"/>
    <w:rsid w:val="00113423"/>
    <w:rsid w:val="00113CF4"/>
    <w:rsid w:val="00113E86"/>
    <w:rsid w:val="00114AF9"/>
    <w:rsid w:val="001153EA"/>
    <w:rsid w:val="00115643"/>
    <w:rsid w:val="00115CAD"/>
    <w:rsid w:val="00116765"/>
    <w:rsid w:val="0012050A"/>
    <w:rsid w:val="00120A6A"/>
    <w:rsid w:val="001219F5"/>
    <w:rsid w:val="00121A20"/>
    <w:rsid w:val="0012377F"/>
    <w:rsid w:val="00124314"/>
    <w:rsid w:val="00126B4A"/>
    <w:rsid w:val="0013140C"/>
    <w:rsid w:val="00132FD0"/>
    <w:rsid w:val="0013428B"/>
    <w:rsid w:val="001344C0"/>
    <w:rsid w:val="001346FA"/>
    <w:rsid w:val="00135252"/>
    <w:rsid w:val="00136B3E"/>
    <w:rsid w:val="00137179"/>
    <w:rsid w:val="00137AB5"/>
    <w:rsid w:val="00137F0B"/>
    <w:rsid w:val="00143541"/>
    <w:rsid w:val="00144CDF"/>
    <w:rsid w:val="0015017A"/>
    <w:rsid w:val="00151A3B"/>
    <w:rsid w:val="00151E23"/>
    <w:rsid w:val="001526E0"/>
    <w:rsid w:val="00153C1B"/>
    <w:rsid w:val="001551B5"/>
    <w:rsid w:val="00157FCB"/>
    <w:rsid w:val="00163C15"/>
    <w:rsid w:val="00164C64"/>
    <w:rsid w:val="00164FA1"/>
    <w:rsid w:val="001659C1"/>
    <w:rsid w:val="00167485"/>
    <w:rsid w:val="00170245"/>
    <w:rsid w:val="00173A8E"/>
    <w:rsid w:val="0017502C"/>
    <w:rsid w:val="00177961"/>
    <w:rsid w:val="001810DB"/>
    <w:rsid w:val="0018143F"/>
    <w:rsid w:val="00181FF8"/>
    <w:rsid w:val="00190AC1"/>
    <w:rsid w:val="0019341A"/>
    <w:rsid w:val="00195E47"/>
    <w:rsid w:val="00196903"/>
    <w:rsid w:val="00197DF9"/>
    <w:rsid w:val="001A1987"/>
    <w:rsid w:val="001A19C6"/>
    <w:rsid w:val="001A2564"/>
    <w:rsid w:val="001A3098"/>
    <w:rsid w:val="001A41F2"/>
    <w:rsid w:val="001A5590"/>
    <w:rsid w:val="001A6173"/>
    <w:rsid w:val="001A6CBA"/>
    <w:rsid w:val="001B0D97"/>
    <w:rsid w:val="001B1C69"/>
    <w:rsid w:val="001B3CDA"/>
    <w:rsid w:val="001B5A5D"/>
    <w:rsid w:val="001C1CE5"/>
    <w:rsid w:val="001C3D2A"/>
    <w:rsid w:val="001C448B"/>
    <w:rsid w:val="001D2678"/>
    <w:rsid w:val="001D51BA"/>
    <w:rsid w:val="001D53E7"/>
    <w:rsid w:val="001D6342"/>
    <w:rsid w:val="001D6D53"/>
    <w:rsid w:val="001D6E32"/>
    <w:rsid w:val="001D7629"/>
    <w:rsid w:val="001E58E2"/>
    <w:rsid w:val="001E7AED"/>
    <w:rsid w:val="001F0EE6"/>
    <w:rsid w:val="001F3916"/>
    <w:rsid w:val="001F54C5"/>
    <w:rsid w:val="001F662C"/>
    <w:rsid w:val="001F7074"/>
    <w:rsid w:val="00200490"/>
    <w:rsid w:val="00200513"/>
    <w:rsid w:val="0020093B"/>
    <w:rsid w:val="00201F3A"/>
    <w:rsid w:val="00203A78"/>
    <w:rsid w:val="00203F96"/>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0E4D"/>
    <w:rsid w:val="002319E4"/>
    <w:rsid w:val="00235632"/>
    <w:rsid w:val="00235872"/>
    <w:rsid w:val="00235E2D"/>
    <w:rsid w:val="00237C14"/>
    <w:rsid w:val="002404FA"/>
    <w:rsid w:val="00240974"/>
    <w:rsid w:val="00241559"/>
    <w:rsid w:val="002435B3"/>
    <w:rsid w:val="002458B8"/>
    <w:rsid w:val="002458EB"/>
    <w:rsid w:val="002500C8"/>
    <w:rsid w:val="0025266F"/>
    <w:rsid w:val="00253E23"/>
    <w:rsid w:val="00257543"/>
    <w:rsid w:val="002617E7"/>
    <w:rsid w:val="00264228"/>
    <w:rsid w:val="00264334"/>
    <w:rsid w:val="0026473E"/>
    <w:rsid w:val="00266214"/>
    <w:rsid w:val="00267C83"/>
    <w:rsid w:val="0027144F"/>
    <w:rsid w:val="00271813"/>
    <w:rsid w:val="00271F3A"/>
    <w:rsid w:val="00273278"/>
    <w:rsid w:val="0027358E"/>
    <w:rsid w:val="002737F4"/>
    <w:rsid w:val="00275186"/>
    <w:rsid w:val="002805F5"/>
    <w:rsid w:val="0028063B"/>
    <w:rsid w:val="00280751"/>
    <w:rsid w:val="00280D0F"/>
    <w:rsid w:val="0028280A"/>
    <w:rsid w:val="00283ADA"/>
    <w:rsid w:val="0028445F"/>
    <w:rsid w:val="00284D0A"/>
    <w:rsid w:val="00286ACD"/>
    <w:rsid w:val="00287838"/>
    <w:rsid w:val="002907B5"/>
    <w:rsid w:val="0029093E"/>
    <w:rsid w:val="00291831"/>
    <w:rsid w:val="00292EB7"/>
    <w:rsid w:val="00292F3F"/>
    <w:rsid w:val="00296227"/>
    <w:rsid w:val="00296639"/>
    <w:rsid w:val="00296F44"/>
    <w:rsid w:val="0029777D"/>
    <w:rsid w:val="002A055E"/>
    <w:rsid w:val="002A05FB"/>
    <w:rsid w:val="002A1D4E"/>
    <w:rsid w:val="002A2869"/>
    <w:rsid w:val="002A45B9"/>
    <w:rsid w:val="002B24D6"/>
    <w:rsid w:val="002B5758"/>
    <w:rsid w:val="002B63FD"/>
    <w:rsid w:val="002B6B8E"/>
    <w:rsid w:val="002C3358"/>
    <w:rsid w:val="002C41E6"/>
    <w:rsid w:val="002D071A"/>
    <w:rsid w:val="002D10D4"/>
    <w:rsid w:val="002D34B2"/>
    <w:rsid w:val="002D48B0"/>
    <w:rsid w:val="002D5B37"/>
    <w:rsid w:val="002D7637"/>
    <w:rsid w:val="002E17F2"/>
    <w:rsid w:val="002E3610"/>
    <w:rsid w:val="002E6C49"/>
    <w:rsid w:val="002E7CAE"/>
    <w:rsid w:val="002F10A0"/>
    <w:rsid w:val="002F2771"/>
    <w:rsid w:val="002F37A9"/>
    <w:rsid w:val="00301CE6"/>
    <w:rsid w:val="0030256B"/>
    <w:rsid w:val="00304D83"/>
    <w:rsid w:val="0030501F"/>
    <w:rsid w:val="00305C05"/>
    <w:rsid w:val="00305F9D"/>
    <w:rsid w:val="0030674A"/>
    <w:rsid w:val="00307BA1"/>
    <w:rsid w:val="00307EEA"/>
    <w:rsid w:val="00311702"/>
    <w:rsid w:val="00311961"/>
    <w:rsid w:val="00311E82"/>
    <w:rsid w:val="003127D0"/>
    <w:rsid w:val="003132F6"/>
    <w:rsid w:val="00313FC0"/>
    <w:rsid w:val="00313FD6"/>
    <w:rsid w:val="003143BD"/>
    <w:rsid w:val="00315363"/>
    <w:rsid w:val="003203ED"/>
    <w:rsid w:val="00322C9F"/>
    <w:rsid w:val="00324419"/>
    <w:rsid w:val="00324D23"/>
    <w:rsid w:val="00325601"/>
    <w:rsid w:val="00326C76"/>
    <w:rsid w:val="00331751"/>
    <w:rsid w:val="00331C5B"/>
    <w:rsid w:val="003338B5"/>
    <w:rsid w:val="00334221"/>
    <w:rsid w:val="00334579"/>
    <w:rsid w:val="00335858"/>
    <w:rsid w:val="00336BDA"/>
    <w:rsid w:val="00342BD7"/>
    <w:rsid w:val="00342CDF"/>
    <w:rsid w:val="00346DB5"/>
    <w:rsid w:val="003477B1"/>
    <w:rsid w:val="00357380"/>
    <w:rsid w:val="003602D9"/>
    <w:rsid w:val="003604CE"/>
    <w:rsid w:val="003703FD"/>
    <w:rsid w:val="00370E47"/>
    <w:rsid w:val="00370EE5"/>
    <w:rsid w:val="00372075"/>
    <w:rsid w:val="003742AC"/>
    <w:rsid w:val="00376769"/>
    <w:rsid w:val="00377CE1"/>
    <w:rsid w:val="00380C83"/>
    <w:rsid w:val="00381A09"/>
    <w:rsid w:val="00385BF0"/>
    <w:rsid w:val="003939FF"/>
    <w:rsid w:val="00395217"/>
    <w:rsid w:val="00396AB7"/>
    <w:rsid w:val="00397704"/>
    <w:rsid w:val="003A2223"/>
    <w:rsid w:val="003A27D6"/>
    <w:rsid w:val="003A27E4"/>
    <w:rsid w:val="003A2A0F"/>
    <w:rsid w:val="003A45A1"/>
    <w:rsid w:val="003A5B0A"/>
    <w:rsid w:val="003A6291"/>
    <w:rsid w:val="003A6BAC"/>
    <w:rsid w:val="003A70A4"/>
    <w:rsid w:val="003A7EF3"/>
    <w:rsid w:val="003A7FD4"/>
    <w:rsid w:val="003B159C"/>
    <w:rsid w:val="003B369F"/>
    <w:rsid w:val="003B36A3"/>
    <w:rsid w:val="003B64BB"/>
    <w:rsid w:val="003B7FE5"/>
    <w:rsid w:val="003C11C8"/>
    <w:rsid w:val="003C1E4A"/>
    <w:rsid w:val="003C2702"/>
    <w:rsid w:val="003C5938"/>
    <w:rsid w:val="003C7806"/>
    <w:rsid w:val="003D109F"/>
    <w:rsid w:val="003D2478"/>
    <w:rsid w:val="003D3C41"/>
    <w:rsid w:val="003D3C45"/>
    <w:rsid w:val="003D405E"/>
    <w:rsid w:val="003D4CF7"/>
    <w:rsid w:val="003D5B1F"/>
    <w:rsid w:val="003E15FA"/>
    <w:rsid w:val="003E32BA"/>
    <w:rsid w:val="003E55E4"/>
    <w:rsid w:val="003E74E3"/>
    <w:rsid w:val="003F05C7"/>
    <w:rsid w:val="003F241F"/>
    <w:rsid w:val="003F2CD4"/>
    <w:rsid w:val="003F3BDF"/>
    <w:rsid w:val="003F403D"/>
    <w:rsid w:val="003F5782"/>
    <w:rsid w:val="003F68C0"/>
    <w:rsid w:val="003F6BBE"/>
    <w:rsid w:val="003F7155"/>
    <w:rsid w:val="003F7760"/>
    <w:rsid w:val="004000E8"/>
    <w:rsid w:val="00400BB3"/>
    <w:rsid w:val="00402E2B"/>
    <w:rsid w:val="0040512B"/>
    <w:rsid w:val="00405CA5"/>
    <w:rsid w:val="00407CD3"/>
    <w:rsid w:val="00410134"/>
    <w:rsid w:val="00410B72"/>
    <w:rsid w:val="00410F18"/>
    <w:rsid w:val="0041249F"/>
    <w:rsid w:val="0041263E"/>
    <w:rsid w:val="00413AAC"/>
    <w:rsid w:val="00413E92"/>
    <w:rsid w:val="00421105"/>
    <w:rsid w:val="00422AA4"/>
    <w:rsid w:val="004242F4"/>
    <w:rsid w:val="00427248"/>
    <w:rsid w:val="00432EE6"/>
    <w:rsid w:val="004330C7"/>
    <w:rsid w:val="00437447"/>
    <w:rsid w:val="004410B2"/>
    <w:rsid w:val="00441A92"/>
    <w:rsid w:val="004430D2"/>
    <w:rsid w:val="004431DC"/>
    <w:rsid w:val="00444F56"/>
    <w:rsid w:val="00446488"/>
    <w:rsid w:val="00451787"/>
    <w:rsid w:val="004517AA"/>
    <w:rsid w:val="00451A09"/>
    <w:rsid w:val="0045205F"/>
    <w:rsid w:val="00452CAC"/>
    <w:rsid w:val="0045675C"/>
    <w:rsid w:val="00457565"/>
    <w:rsid w:val="00457B71"/>
    <w:rsid w:val="00460A36"/>
    <w:rsid w:val="00460F75"/>
    <w:rsid w:val="0046114A"/>
    <w:rsid w:val="004611F3"/>
    <w:rsid w:val="00461C51"/>
    <w:rsid w:val="00463758"/>
    <w:rsid w:val="0046625D"/>
    <w:rsid w:val="004669E2"/>
    <w:rsid w:val="00467BAF"/>
    <w:rsid w:val="00470C31"/>
    <w:rsid w:val="00470DE9"/>
    <w:rsid w:val="00471DE0"/>
    <w:rsid w:val="00472D44"/>
    <w:rsid w:val="004734D0"/>
    <w:rsid w:val="00474844"/>
    <w:rsid w:val="00475523"/>
    <w:rsid w:val="0047556B"/>
    <w:rsid w:val="004755B3"/>
    <w:rsid w:val="00477768"/>
    <w:rsid w:val="004826A3"/>
    <w:rsid w:val="004848D9"/>
    <w:rsid w:val="004865B7"/>
    <w:rsid w:val="00491CBB"/>
    <w:rsid w:val="00492BC5"/>
    <w:rsid w:val="004964F1"/>
    <w:rsid w:val="004A16BC"/>
    <w:rsid w:val="004A2B94"/>
    <w:rsid w:val="004A34FE"/>
    <w:rsid w:val="004A4CA7"/>
    <w:rsid w:val="004A51AA"/>
    <w:rsid w:val="004A6F96"/>
    <w:rsid w:val="004A7371"/>
    <w:rsid w:val="004B0E74"/>
    <w:rsid w:val="004B44B2"/>
    <w:rsid w:val="004B4578"/>
    <w:rsid w:val="004B6F6A"/>
    <w:rsid w:val="004B7C0C"/>
    <w:rsid w:val="004C3898"/>
    <w:rsid w:val="004C3C39"/>
    <w:rsid w:val="004C5060"/>
    <w:rsid w:val="004D36B1"/>
    <w:rsid w:val="004D3AD2"/>
    <w:rsid w:val="004D7A21"/>
    <w:rsid w:val="004D7EBD"/>
    <w:rsid w:val="004E10C6"/>
    <w:rsid w:val="004E2680"/>
    <w:rsid w:val="004E28F9"/>
    <w:rsid w:val="004E45B1"/>
    <w:rsid w:val="004E462E"/>
    <w:rsid w:val="004E5026"/>
    <w:rsid w:val="004E56DC"/>
    <w:rsid w:val="004E63BC"/>
    <w:rsid w:val="004E6FF1"/>
    <w:rsid w:val="004E76F4"/>
    <w:rsid w:val="004F0B4E"/>
    <w:rsid w:val="004F0B6C"/>
    <w:rsid w:val="004F2078"/>
    <w:rsid w:val="004F4896"/>
    <w:rsid w:val="004F4DA3"/>
    <w:rsid w:val="0050521C"/>
    <w:rsid w:val="00506557"/>
    <w:rsid w:val="0050677A"/>
    <w:rsid w:val="00506990"/>
    <w:rsid w:val="0051079B"/>
    <w:rsid w:val="005108D8"/>
    <w:rsid w:val="005116F9"/>
    <w:rsid w:val="0051421D"/>
    <w:rsid w:val="005153A7"/>
    <w:rsid w:val="0051541D"/>
    <w:rsid w:val="005219CF"/>
    <w:rsid w:val="0052206A"/>
    <w:rsid w:val="0052217E"/>
    <w:rsid w:val="00525545"/>
    <w:rsid w:val="005308B7"/>
    <w:rsid w:val="00530DBE"/>
    <w:rsid w:val="005324D5"/>
    <w:rsid w:val="005333A2"/>
    <w:rsid w:val="005337FA"/>
    <w:rsid w:val="00534B59"/>
    <w:rsid w:val="00536759"/>
    <w:rsid w:val="00537C62"/>
    <w:rsid w:val="00546970"/>
    <w:rsid w:val="0055343F"/>
    <w:rsid w:val="00554E19"/>
    <w:rsid w:val="0056121F"/>
    <w:rsid w:val="00566E78"/>
    <w:rsid w:val="00572505"/>
    <w:rsid w:val="00577E9B"/>
    <w:rsid w:val="00582809"/>
    <w:rsid w:val="00583BCC"/>
    <w:rsid w:val="0058798C"/>
    <w:rsid w:val="005900FA"/>
    <w:rsid w:val="00591772"/>
    <w:rsid w:val="005935A4"/>
    <w:rsid w:val="005948C2"/>
    <w:rsid w:val="00594F46"/>
    <w:rsid w:val="00595796"/>
    <w:rsid w:val="00595D1C"/>
    <w:rsid w:val="00595DCA"/>
    <w:rsid w:val="00596002"/>
    <w:rsid w:val="00596E79"/>
    <w:rsid w:val="0059779B"/>
    <w:rsid w:val="005A209A"/>
    <w:rsid w:val="005A662D"/>
    <w:rsid w:val="005B1409"/>
    <w:rsid w:val="005B2ED4"/>
    <w:rsid w:val="005B35D7"/>
    <w:rsid w:val="005B392A"/>
    <w:rsid w:val="005B3AA3"/>
    <w:rsid w:val="005B6B0F"/>
    <w:rsid w:val="005B6F83"/>
    <w:rsid w:val="005C2066"/>
    <w:rsid w:val="005C45F1"/>
    <w:rsid w:val="005C4F06"/>
    <w:rsid w:val="005C74FB"/>
    <w:rsid w:val="005C7531"/>
    <w:rsid w:val="005C775A"/>
    <w:rsid w:val="005D0A6F"/>
    <w:rsid w:val="005D1602"/>
    <w:rsid w:val="005D4777"/>
    <w:rsid w:val="005E1D20"/>
    <w:rsid w:val="005E385F"/>
    <w:rsid w:val="005E5B81"/>
    <w:rsid w:val="005F1BBE"/>
    <w:rsid w:val="005F2CB1"/>
    <w:rsid w:val="005F3025"/>
    <w:rsid w:val="005F569B"/>
    <w:rsid w:val="005F618C"/>
    <w:rsid w:val="005F70BD"/>
    <w:rsid w:val="00600CE5"/>
    <w:rsid w:val="0060283C"/>
    <w:rsid w:val="00604F14"/>
    <w:rsid w:val="00604F31"/>
    <w:rsid w:val="00611B83"/>
    <w:rsid w:val="00613257"/>
    <w:rsid w:val="00615364"/>
    <w:rsid w:val="00620A71"/>
    <w:rsid w:val="00620D80"/>
    <w:rsid w:val="006234A6"/>
    <w:rsid w:val="00624EE3"/>
    <w:rsid w:val="00630001"/>
    <w:rsid w:val="006311B3"/>
    <w:rsid w:val="0063284C"/>
    <w:rsid w:val="00633BE8"/>
    <w:rsid w:val="00636398"/>
    <w:rsid w:val="006368D3"/>
    <w:rsid w:val="006377EC"/>
    <w:rsid w:val="0064151F"/>
    <w:rsid w:val="00641533"/>
    <w:rsid w:val="006415AF"/>
    <w:rsid w:val="0064208D"/>
    <w:rsid w:val="00643475"/>
    <w:rsid w:val="0064396A"/>
    <w:rsid w:val="0064624E"/>
    <w:rsid w:val="00650AB9"/>
    <w:rsid w:val="00652936"/>
    <w:rsid w:val="00655733"/>
    <w:rsid w:val="00655ACD"/>
    <w:rsid w:val="0065677C"/>
    <w:rsid w:val="00656A92"/>
    <w:rsid w:val="00656DDE"/>
    <w:rsid w:val="0066011D"/>
    <w:rsid w:val="00660251"/>
    <w:rsid w:val="006607C0"/>
    <w:rsid w:val="006613A6"/>
    <w:rsid w:val="00662064"/>
    <w:rsid w:val="006627A2"/>
    <w:rsid w:val="006634E6"/>
    <w:rsid w:val="006655EE"/>
    <w:rsid w:val="00667938"/>
    <w:rsid w:val="00667EE7"/>
    <w:rsid w:val="00670922"/>
    <w:rsid w:val="00670BE1"/>
    <w:rsid w:val="0067218F"/>
    <w:rsid w:val="00673F5A"/>
    <w:rsid w:val="006741F2"/>
    <w:rsid w:val="00674CC3"/>
    <w:rsid w:val="00675C72"/>
    <w:rsid w:val="006771F9"/>
    <w:rsid w:val="006776D7"/>
    <w:rsid w:val="00681003"/>
    <w:rsid w:val="006817C9"/>
    <w:rsid w:val="00683ECE"/>
    <w:rsid w:val="0068649B"/>
    <w:rsid w:val="006870E1"/>
    <w:rsid w:val="00690D5D"/>
    <w:rsid w:val="00695FC2"/>
    <w:rsid w:val="00696949"/>
    <w:rsid w:val="00697052"/>
    <w:rsid w:val="00697DB1"/>
    <w:rsid w:val="006A22FC"/>
    <w:rsid w:val="006A36C4"/>
    <w:rsid w:val="006A46FB"/>
    <w:rsid w:val="006A5E28"/>
    <w:rsid w:val="006A697B"/>
    <w:rsid w:val="006A7AFF"/>
    <w:rsid w:val="006B1816"/>
    <w:rsid w:val="006B2099"/>
    <w:rsid w:val="006B3E02"/>
    <w:rsid w:val="006B50CF"/>
    <w:rsid w:val="006B67C9"/>
    <w:rsid w:val="006B7BAA"/>
    <w:rsid w:val="006C03B8"/>
    <w:rsid w:val="006C0DB7"/>
    <w:rsid w:val="006C566E"/>
    <w:rsid w:val="006C5EC9"/>
    <w:rsid w:val="006C6059"/>
    <w:rsid w:val="006C6376"/>
    <w:rsid w:val="006C71A4"/>
    <w:rsid w:val="006C7522"/>
    <w:rsid w:val="006D0CB7"/>
    <w:rsid w:val="006D2CFB"/>
    <w:rsid w:val="006D6F08"/>
    <w:rsid w:val="006E062C"/>
    <w:rsid w:val="006E1C82"/>
    <w:rsid w:val="006E28B7"/>
    <w:rsid w:val="006E2A5B"/>
    <w:rsid w:val="006E2A9B"/>
    <w:rsid w:val="006E3310"/>
    <w:rsid w:val="006E3B9F"/>
    <w:rsid w:val="006E4E39"/>
    <w:rsid w:val="006E509B"/>
    <w:rsid w:val="006E565E"/>
    <w:rsid w:val="006E673D"/>
    <w:rsid w:val="006E788D"/>
    <w:rsid w:val="006E7D3B"/>
    <w:rsid w:val="006F1B70"/>
    <w:rsid w:val="006F341D"/>
    <w:rsid w:val="006F3CDE"/>
    <w:rsid w:val="006F464A"/>
    <w:rsid w:val="006F58D4"/>
    <w:rsid w:val="006F6582"/>
    <w:rsid w:val="0070346E"/>
    <w:rsid w:val="00704E6E"/>
    <w:rsid w:val="00704EDB"/>
    <w:rsid w:val="00706101"/>
    <w:rsid w:val="00707072"/>
    <w:rsid w:val="00707D61"/>
    <w:rsid w:val="0071134F"/>
    <w:rsid w:val="007121E6"/>
    <w:rsid w:val="00712287"/>
    <w:rsid w:val="00712772"/>
    <w:rsid w:val="007144ED"/>
    <w:rsid w:val="007148D3"/>
    <w:rsid w:val="007157C3"/>
    <w:rsid w:val="00715B9A"/>
    <w:rsid w:val="007174B7"/>
    <w:rsid w:val="007232A8"/>
    <w:rsid w:val="00723A6D"/>
    <w:rsid w:val="007257D0"/>
    <w:rsid w:val="007267DD"/>
    <w:rsid w:val="00726EA6"/>
    <w:rsid w:val="00727208"/>
    <w:rsid w:val="00727680"/>
    <w:rsid w:val="0073202A"/>
    <w:rsid w:val="007348B1"/>
    <w:rsid w:val="007362A6"/>
    <w:rsid w:val="00736D7D"/>
    <w:rsid w:val="007377AA"/>
    <w:rsid w:val="00740BB8"/>
    <w:rsid w:val="00740E58"/>
    <w:rsid w:val="00741EA0"/>
    <w:rsid w:val="00741F54"/>
    <w:rsid w:val="00742FCA"/>
    <w:rsid w:val="00743BDC"/>
    <w:rsid w:val="007445A0"/>
    <w:rsid w:val="0074524B"/>
    <w:rsid w:val="00746842"/>
    <w:rsid w:val="00747D8B"/>
    <w:rsid w:val="00751228"/>
    <w:rsid w:val="007571E1"/>
    <w:rsid w:val="00757A16"/>
    <w:rsid w:val="007604B2"/>
    <w:rsid w:val="00765281"/>
    <w:rsid w:val="0076680C"/>
    <w:rsid w:val="00766BAD"/>
    <w:rsid w:val="007729A2"/>
    <w:rsid w:val="00772D37"/>
    <w:rsid w:val="007755F2"/>
    <w:rsid w:val="00776971"/>
    <w:rsid w:val="00780A80"/>
    <w:rsid w:val="0078160F"/>
    <w:rsid w:val="0078177E"/>
    <w:rsid w:val="0078304C"/>
    <w:rsid w:val="0078344C"/>
    <w:rsid w:val="00783673"/>
    <w:rsid w:val="00785490"/>
    <w:rsid w:val="00791415"/>
    <w:rsid w:val="007925EA"/>
    <w:rsid w:val="00793CD8"/>
    <w:rsid w:val="00795AE4"/>
    <w:rsid w:val="00795C92"/>
    <w:rsid w:val="00796231"/>
    <w:rsid w:val="00797DA6"/>
    <w:rsid w:val="007A1CB3"/>
    <w:rsid w:val="007A21FF"/>
    <w:rsid w:val="007A306F"/>
    <w:rsid w:val="007A43A6"/>
    <w:rsid w:val="007A58A6"/>
    <w:rsid w:val="007A71CC"/>
    <w:rsid w:val="007B1462"/>
    <w:rsid w:val="007B3D2D"/>
    <w:rsid w:val="007B50AE"/>
    <w:rsid w:val="007B51DF"/>
    <w:rsid w:val="007B5E59"/>
    <w:rsid w:val="007C05DD"/>
    <w:rsid w:val="007C3D18"/>
    <w:rsid w:val="007C517D"/>
    <w:rsid w:val="007C60BF"/>
    <w:rsid w:val="007C6A07"/>
    <w:rsid w:val="007C6D49"/>
    <w:rsid w:val="007C75A1"/>
    <w:rsid w:val="007C77A5"/>
    <w:rsid w:val="007D04E5"/>
    <w:rsid w:val="007D0EA9"/>
    <w:rsid w:val="007D166C"/>
    <w:rsid w:val="007D1D38"/>
    <w:rsid w:val="007D3632"/>
    <w:rsid w:val="007D5901"/>
    <w:rsid w:val="007D7526"/>
    <w:rsid w:val="007E4610"/>
    <w:rsid w:val="007E4715"/>
    <w:rsid w:val="007E4BFF"/>
    <w:rsid w:val="007E505B"/>
    <w:rsid w:val="007E7091"/>
    <w:rsid w:val="007F030F"/>
    <w:rsid w:val="007F2D40"/>
    <w:rsid w:val="007F332D"/>
    <w:rsid w:val="0080281E"/>
    <w:rsid w:val="008036B6"/>
    <w:rsid w:val="00803FAE"/>
    <w:rsid w:val="00804732"/>
    <w:rsid w:val="0080605F"/>
    <w:rsid w:val="00807786"/>
    <w:rsid w:val="008108A1"/>
    <w:rsid w:val="00810E31"/>
    <w:rsid w:val="00811FCB"/>
    <w:rsid w:val="008158D6"/>
    <w:rsid w:val="00817196"/>
    <w:rsid w:val="008235DB"/>
    <w:rsid w:val="00824AB4"/>
    <w:rsid w:val="00825C42"/>
    <w:rsid w:val="00825D25"/>
    <w:rsid w:val="00826871"/>
    <w:rsid w:val="00827D6F"/>
    <w:rsid w:val="00831ADD"/>
    <w:rsid w:val="00833D37"/>
    <w:rsid w:val="008376AC"/>
    <w:rsid w:val="00840393"/>
    <w:rsid w:val="00840B2A"/>
    <w:rsid w:val="008444E8"/>
    <w:rsid w:val="00844E80"/>
    <w:rsid w:val="00846FE7"/>
    <w:rsid w:val="0085240F"/>
    <w:rsid w:val="0085256A"/>
    <w:rsid w:val="0085268C"/>
    <w:rsid w:val="00856911"/>
    <w:rsid w:val="00862294"/>
    <w:rsid w:val="008677FD"/>
    <w:rsid w:val="008706D4"/>
    <w:rsid w:val="00870F8A"/>
    <w:rsid w:val="008719A4"/>
    <w:rsid w:val="00871D23"/>
    <w:rsid w:val="00872781"/>
    <w:rsid w:val="00872926"/>
    <w:rsid w:val="00874312"/>
    <w:rsid w:val="0087437C"/>
    <w:rsid w:val="00874E2F"/>
    <w:rsid w:val="00875CD7"/>
    <w:rsid w:val="00876B4D"/>
    <w:rsid w:val="00877F18"/>
    <w:rsid w:val="0088057B"/>
    <w:rsid w:val="0088722C"/>
    <w:rsid w:val="008876B0"/>
    <w:rsid w:val="00890D60"/>
    <w:rsid w:val="008941E3"/>
    <w:rsid w:val="00894569"/>
    <w:rsid w:val="00894A88"/>
    <w:rsid w:val="00895386"/>
    <w:rsid w:val="008967AB"/>
    <w:rsid w:val="008A01AC"/>
    <w:rsid w:val="008A0443"/>
    <w:rsid w:val="008A21FF"/>
    <w:rsid w:val="008A2CE2"/>
    <w:rsid w:val="008A30AC"/>
    <w:rsid w:val="008A44B8"/>
    <w:rsid w:val="008A51A8"/>
    <w:rsid w:val="008A54C7"/>
    <w:rsid w:val="008A77D8"/>
    <w:rsid w:val="008B0483"/>
    <w:rsid w:val="008B120C"/>
    <w:rsid w:val="008B15F2"/>
    <w:rsid w:val="008B3DA1"/>
    <w:rsid w:val="008B51A0"/>
    <w:rsid w:val="008B592A"/>
    <w:rsid w:val="008B7B5C"/>
    <w:rsid w:val="008C0C99"/>
    <w:rsid w:val="008C0E7D"/>
    <w:rsid w:val="008C2017"/>
    <w:rsid w:val="008C4958"/>
    <w:rsid w:val="008C4BAA"/>
    <w:rsid w:val="008C6AE8"/>
    <w:rsid w:val="008C7573"/>
    <w:rsid w:val="008D00A5"/>
    <w:rsid w:val="008D32E1"/>
    <w:rsid w:val="008D34F1"/>
    <w:rsid w:val="008D39D8"/>
    <w:rsid w:val="008D6D1A"/>
    <w:rsid w:val="008E065E"/>
    <w:rsid w:val="008E0927"/>
    <w:rsid w:val="008E1909"/>
    <w:rsid w:val="008F121F"/>
    <w:rsid w:val="008F1EAB"/>
    <w:rsid w:val="008F33DC"/>
    <w:rsid w:val="008F4687"/>
    <w:rsid w:val="008F477F"/>
    <w:rsid w:val="00902350"/>
    <w:rsid w:val="0090336B"/>
    <w:rsid w:val="009053AA"/>
    <w:rsid w:val="00905E37"/>
    <w:rsid w:val="00906939"/>
    <w:rsid w:val="00910B7D"/>
    <w:rsid w:val="00911267"/>
    <w:rsid w:val="00911DFB"/>
    <w:rsid w:val="009139D9"/>
    <w:rsid w:val="00914AD8"/>
    <w:rsid w:val="009150C4"/>
    <w:rsid w:val="00916079"/>
    <w:rsid w:val="00917CE9"/>
    <w:rsid w:val="00920BF2"/>
    <w:rsid w:val="00922010"/>
    <w:rsid w:val="00931BD9"/>
    <w:rsid w:val="00932375"/>
    <w:rsid w:val="00932F6D"/>
    <w:rsid w:val="00933D0A"/>
    <w:rsid w:val="009368F3"/>
    <w:rsid w:val="00940731"/>
    <w:rsid w:val="00940D4E"/>
    <w:rsid w:val="00941636"/>
    <w:rsid w:val="00943742"/>
    <w:rsid w:val="009456A4"/>
    <w:rsid w:val="00945C05"/>
    <w:rsid w:val="00946945"/>
    <w:rsid w:val="00947713"/>
    <w:rsid w:val="00950DE7"/>
    <w:rsid w:val="00953920"/>
    <w:rsid w:val="00953D47"/>
    <w:rsid w:val="00954C33"/>
    <w:rsid w:val="0095681E"/>
    <w:rsid w:val="009572D4"/>
    <w:rsid w:val="00961921"/>
    <w:rsid w:val="0096430A"/>
    <w:rsid w:val="0096554B"/>
    <w:rsid w:val="0096584A"/>
    <w:rsid w:val="009665A0"/>
    <w:rsid w:val="00971F08"/>
    <w:rsid w:val="0097603D"/>
    <w:rsid w:val="0097680B"/>
    <w:rsid w:val="00976949"/>
    <w:rsid w:val="00980332"/>
    <w:rsid w:val="00980477"/>
    <w:rsid w:val="009822DE"/>
    <w:rsid w:val="009843A1"/>
    <w:rsid w:val="009847D1"/>
    <w:rsid w:val="00985253"/>
    <w:rsid w:val="009853B3"/>
    <w:rsid w:val="009859A4"/>
    <w:rsid w:val="00990630"/>
    <w:rsid w:val="00991761"/>
    <w:rsid w:val="009934CD"/>
    <w:rsid w:val="00994DCA"/>
    <w:rsid w:val="009960EC"/>
    <w:rsid w:val="009970DD"/>
    <w:rsid w:val="009A0FBA"/>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7E88"/>
    <w:rsid w:val="009D4FF0"/>
    <w:rsid w:val="009D68F4"/>
    <w:rsid w:val="009D703C"/>
    <w:rsid w:val="009D713B"/>
    <w:rsid w:val="009D718F"/>
    <w:rsid w:val="009E068F"/>
    <w:rsid w:val="009E0CBF"/>
    <w:rsid w:val="009E1492"/>
    <w:rsid w:val="009E14E0"/>
    <w:rsid w:val="009E35DB"/>
    <w:rsid w:val="009E39D9"/>
    <w:rsid w:val="009E47A3"/>
    <w:rsid w:val="009F08F3"/>
    <w:rsid w:val="009F2AD9"/>
    <w:rsid w:val="009F344F"/>
    <w:rsid w:val="009F6DCC"/>
    <w:rsid w:val="00A02EEC"/>
    <w:rsid w:val="00A031D8"/>
    <w:rsid w:val="00A048A8"/>
    <w:rsid w:val="00A04F49"/>
    <w:rsid w:val="00A12716"/>
    <w:rsid w:val="00A13E54"/>
    <w:rsid w:val="00A14210"/>
    <w:rsid w:val="00A17631"/>
    <w:rsid w:val="00A17F63"/>
    <w:rsid w:val="00A210AA"/>
    <w:rsid w:val="00A2193B"/>
    <w:rsid w:val="00A2351A"/>
    <w:rsid w:val="00A2440F"/>
    <w:rsid w:val="00A264A9"/>
    <w:rsid w:val="00A26DCF"/>
    <w:rsid w:val="00A27785"/>
    <w:rsid w:val="00A30187"/>
    <w:rsid w:val="00A3448A"/>
    <w:rsid w:val="00A35081"/>
    <w:rsid w:val="00A3610C"/>
    <w:rsid w:val="00A36297"/>
    <w:rsid w:val="00A372FE"/>
    <w:rsid w:val="00A41E2B"/>
    <w:rsid w:val="00A45282"/>
    <w:rsid w:val="00A45B74"/>
    <w:rsid w:val="00A47881"/>
    <w:rsid w:val="00A522CB"/>
    <w:rsid w:val="00A52E1D"/>
    <w:rsid w:val="00A53BF7"/>
    <w:rsid w:val="00A60C7E"/>
    <w:rsid w:val="00A61499"/>
    <w:rsid w:val="00A62A77"/>
    <w:rsid w:val="00A63483"/>
    <w:rsid w:val="00A657D7"/>
    <w:rsid w:val="00A660AC"/>
    <w:rsid w:val="00A67E6C"/>
    <w:rsid w:val="00A71B99"/>
    <w:rsid w:val="00A739D0"/>
    <w:rsid w:val="00A74F39"/>
    <w:rsid w:val="00A75372"/>
    <w:rsid w:val="00A761D4"/>
    <w:rsid w:val="00A77EC4"/>
    <w:rsid w:val="00A80D59"/>
    <w:rsid w:val="00A86154"/>
    <w:rsid w:val="00A92879"/>
    <w:rsid w:val="00A9442A"/>
    <w:rsid w:val="00A96A2C"/>
    <w:rsid w:val="00A96B79"/>
    <w:rsid w:val="00AA016F"/>
    <w:rsid w:val="00AA1ED6"/>
    <w:rsid w:val="00AA2B1C"/>
    <w:rsid w:val="00AA3168"/>
    <w:rsid w:val="00AA3680"/>
    <w:rsid w:val="00AA3CF6"/>
    <w:rsid w:val="00AA51D6"/>
    <w:rsid w:val="00AA7276"/>
    <w:rsid w:val="00AA7ACE"/>
    <w:rsid w:val="00AB0BC8"/>
    <w:rsid w:val="00AB0C32"/>
    <w:rsid w:val="00AB11CA"/>
    <w:rsid w:val="00AB14D9"/>
    <w:rsid w:val="00AB33A0"/>
    <w:rsid w:val="00AB4AB8"/>
    <w:rsid w:val="00AB655E"/>
    <w:rsid w:val="00AC007F"/>
    <w:rsid w:val="00AC0A2C"/>
    <w:rsid w:val="00AC18AC"/>
    <w:rsid w:val="00AC1CA4"/>
    <w:rsid w:val="00AC2ECD"/>
    <w:rsid w:val="00AC3119"/>
    <w:rsid w:val="00AC49FB"/>
    <w:rsid w:val="00AC52E3"/>
    <w:rsid w:val="00AC5A10"/>
    <w:rsid w:val="00AD0AA3"/>
    <w:rsid w:val="00AD1A52"/>
    <w:rsid w:val="00AD3F94"/>
    <w:rsid w:val="00AD4A5A"/>
    <w:rsid w:val="00AD717B"/>
    <w:rsid w:val="00AD7E33"/>
    <w:rsid w:val="00AE27AC"/>
    <w:rsid w:val="00AE40E0"/>
    <w:rsid w:val="00AE4DBA"/>
    <w:rsid w:val="00AE4F07"/>
    <w:rsid w:val="00AF03BD"/>
    <w:rsid w:val="00AF0F66"/>
    <w:rsid w:val="00AF1C5D"/>
    <w:rsid w:val="00AF4191"/>
    <w:rsid w:val="00AF42D7"/>
    <w:rsid w:val="00AF67A3"/>
    <w:rsid w:val="00B00588"/>
    <w:rsid w:val="00B006FE"/>
    <w:rsid w:val="00B007CB"/>
    <w:rsid w:val="00B02AA9"/>
    <w:rsid w:val="00B02FA3"/>
    <w:rsid w:val="00B035A1"/>
    <w:rsid w:val="00B05084"/>
    <w:rsid w:val="00B05271"/>
    <w:rsid w:val="00B07169"/>
    <w:rsid w:val="00B157F9"/>
    <w:rsid w:val="00B17A64"/>
    <w:rsid w:val="00B20256"/>
    <w:rsid w:val="00B20D09"/>
    <w:rsid w:val="00B21620"/>
    <w:rsid w:val="00B25854"/>
    <w:rsid w:val="00B2763F"/>
    <w:rsid w:val="00B276D9"/>
    <w:rsid w:val="00B27AAC"/>
    <w:rsid w:val="00B27B0F"/>
    <w:rsid w:val="00B300FC"/>
    <w:rsid w:val="00B30929"/>
    <w:rsid w:val="00B32D23"/>
    <w:rsid w:val="00B33626"/>
    <w:rsid w:val="00B372AA"/>
    <w:rsid w:val="00B40445"/>
    <w:rsid w:val="00B409E0"/>
    <w:rsid w:val="00B41888"/>
    <w:rsid w:val="00B421EE"/>
    <w:rsid w:val="00B4387C"/>
    <w:rsid w:val="00B45A52"/>
    <w:rsid w:val="00B46175"/>
    <w:rsid w:val="00B47AA0"/>
    <w:rsid w:val="00B53060"/>
    <w:rsid w:val="00B548B7"/>
    <w:rsid w:val="00B664C7"/>
    <w:rsid w:val="00B66A32"/>
    <w:rsid w:val="00B7060C"/>
    <w:rsid w:val="00B739F6"/>
    <w:rsid w:val="00B80FA0"/>
    <w:rsid w:val="00B81A6C"/>
    <w:rsid w:val="00B833E0"/>
    <w:rsid w:val="00B85103"/>
    <w:rsid w:val="00B85388"/>
    <w:rsid w:val="00B85DE5"/>
    <w:rsid w:val="00B90ABF"/>
    <w:rsid w:val="00B90F73"/>
    <w:rsid w:val="00B914D0"/>
    <w:rsid w:val="00B93B59"/>
    <w:rsid w:val="00B9406A"/>
    <w:rsid w:val="00BA2280"/>
    <w:rsid w:val="00BA2A08"/>
    <w:rsid w:val="00BA3DF6"/>
    <w:rsid w:val="00BA56D2"/>
    <w:rsid w:val="00BA5B83"/>
    <w:rsid w:val="00BA76E0"/>
    <w:rsid w:val="00BB23EF"/>
    <w:rsid w:val="00BB2A25"/>
    <w:rsid w:val="00BB3148"/>
    <w:rsid w:val="00BB51E9"/>
    <w:rsid w:val="00BC0FDC"/>
    <w:rsid w:val="00BC156D"/>
    <w:rsid w:val="00BC3053"/>
    <w:rsid w:val="00BC4D2E"/>
    <w:rsid w:val="00BC5C1C"/>
    <w:rsid w:val="00BC6C78"/>
    <w:rsid w:val="00BC6FA0"/>
    <w:rsid w:val="00BD389D"/>
    <w:rsid w:val="00BD48AC"/>
    <w:rsid w:val="00BD5F1A"/>
    <w:rsid w:val="00BE018E"/>
    <w:rsid w:val="00BE1234"/>
    <w:rsid w:val="00BE2FA6"/>
    <w:rsid w:val="00BE333F"/>
    <w:rsid w:val="00BE52DE"/>
    <w:rsid w:val="00BE7406"/>
    <w:rsid w:val="00BE7603"/>
    <w:rsid w:val="00BF035A"/>
    <w:rsid w:val="00BF3279"/>
    <w:rsid w:val="00BF72F5"/>
    <w:rsid w:val="00BF74C7"/>
    <w:rsid w:val="00C015F1"/>
    <w:rsid w:val="00C01E15"/>
    <w:rsid w:val="00C01F33"/>
    <w:rsid w:val="00C02CC6"/>
    <w:rsid w:val="00C040F7"/>
    <w:rsid w:val="00C04197"/>
    <w:rsid w:val="00C044AB"/>
    <w:rsid w:val="00C05706"/>
    <w:rsid w:val="00C07377"/>
    <w:rsid w:val="00C10478"/>
    <w:rsid w:val="00C1147F"/>
    <w:rsid w:val="00C12107"/>
    <w:rsid w:val="00C13649"/>
    <w:rsid w:val="00C146C1"/>
    <w:rsid w:val="00C14D4B"/>
    <w:rsid w:val="00C154BB"/>
    <w:rsid w:val="00C17623"/>
    <w:rsid w:val="00C20445"/>
    <w:rsid w:val="00C21363"/>
    <w:rsid w:val="00C24F34"/>
    <w:rsid w:val="00C2555E"/>
    <w:rsid w:val="00C268E6"/>
    <w:rsid w:val="00C279B5"/>
    <w:rsid w:val="00C27C45"/>
    <w:rsid w:val="00C30252"/>
    <w:rsid w:val="00C3719D"/>
    <w:rsid w:val="00C37CB2"/>
    <w:rsid w:val="00C42E00"/>
    <w:rsid w:val="00C44095"/>
    <w:rsid w:val="00C473A5"/>
    <w:rsid w:val="00C52337"/>
    <w:rsid w:val="00C54995"/>
    <w:rsid w:val="00C54D41"/>
    <w:rsid w:val="00C60532"/>
    <w:rsid w:val="00C605DA"/>
    <w:rsid w:val="00C60783"/>
    <w:rsid w:val="00C6418B"/>
    <w:rsid w:val="00C64672"/>
    <w:rsid w:val="00C654D6"/>
    <w:rsid w:val="00C673A3"/>
    <w:rsid w:val="00C7011C"/>
    <w:rsid w:val="00C7014C"/>
    <w:rsid w:val="00C70697"/>
    <w:rsid w:val="00C72093"/>
    <w:rsid w:val="00C72EF4"/>
    <w:rsid w:val="00C73621"/>
    <w:rsid w:val="00C744FE"/>
    <w:rsid w:val="00C75D2F"/>
    <w:rsid w:val="00C767BE"/>
    <w:rsid w:val="00C76E3C"/>
    <w:rsid w:val="00C81568"/>
    <w:rsid w:val="00C8157C"/>
    <w:rsid w:val="00C83B81"/>
    <w:rsid w:val="00C85AC0"/>
    <w:rsid w:val="00C85B38"/>
    <w:rsid w:val="00C8733F"/>
    <w:rsid w:val="00C9027A"/>
    <w:rsid w:val="00C9068E"/>
    <w:rsid w:val="00C9236D"/>
    <w:rsid w:val="00C93814"/>
    <w:rsid w:val="00C93C4B"/>
    <w:rsid w:val="00C944AB"/>
    <w:rsid w:val="00C95B40"/>
    <w:rsid w:val="00CA005E"/>
    <w:rsid w:val="00CA1ED8"/>
    <w:rsid w:val="00CA5D4C"/>
    <w:rsid w:val="00CB0854"/>
    <w:rsid w:val="00CB1F63"/>
    <w:rsid w:val="00CB54F4"/>
    <w:rsid w:val="00CB62DB"/>
    <w:rsid w:val="00CB7170"/>
    <w:rsid w:val="00CC040E"/>
    <w:rsid w:val="00CC111F"/>
    <w:rsid w:val="00CC2011"/>
    <w:rsid w:val="00CC2AA6"/>
    <w:rsid w:val="00CC3EA0"/>
    <w:rsid w:val="00CC7B45"/>
    <w:rsid w:val="00CD0B59"/>
    <w:rsid w:val="00CD1188"/>
    <w:rsid w:val="00CD2C5A"/>
    <w:rsid w:val="00CD2ED1"/>
    <w:rsid w:val="00CD337B"/>
    <w:rsid w:val="00CD7C0C"/>
    <w:rsid w:val="00CE0424"/>
    <w:rsid w:val="00CE7561"/>
    <w:rsid w:val="00CF1354"/>
    <w:rsid w:val="00CF3B1F"/>
    <w:rsid w:val="00CF3BF6"/>
    <w:rsid w:val="00CF625B"/>
    <w:rsid w:val="00CF687E"/>
    <w:rsid w:val="00CF7BBA"/>
    <w:rsid w:val="00D0349B"/>
    <w:rsid w:val="00D05582"/>
    <w:rsid w:val="00D056D3"/>
    <w:rsid w:val="00D0687B"/>
    <w:rsid w:val="00D077C2"/>
    <w:rsid w:val="00D10249"/>
    <w:rsid w:val="00D115C3"/>
    <w:rsid w:val="00D11897"/>
    <w:rsid w:val="00D125D6"/>
    <w:rsid w:val="00D13135"/>
    <w:rsid w:val="00D13E4E"/>
    <w:rsid w:val="00D20F61"/>
    <w:rsid w:val="00D21577"/>
    <w:rsid w:val="00D239A7"/>
    <w:rsid w:val="00D23F47"/>
    <w:rsid w:val="00D324EC"/>
    <w:rsid w:val="00D332DE"/>
    <w:rsid w:val="00D34501"/>
    <w:rsid w:val="00D36E71"/>
    <w:rsid w:val="00D37D87"/>
    <w:rsid w:val="00D40989"/>
    <w:rsid w:val="00D40B33"/>
    <w:rsid w:val="00D42B45"/>
    <w:rsid w:val="00D4318F"/>
    <w:rsid w:val="00D438BF"/>
    <w:rsid w:val="00D440F8"/>
    <w:rsid w:val="00D4560F"/>
    <w:rsid w:val="00D46512"/>
    <w:rsid w:val="00D465B3"/>
    <w:rsid w:val="00D546FF"/>
    <w:rsid w:val="00D55AD5"/>
    <w:rsid w:val="00D576CA"/>
    <w:rsid w:val="00D61AF5"/>
    <w:rsid w:val="00D6295C"/>
    <w:rsid w:val="00D652B5"/>
    <w:rsid w:val="00D66155"/>
    <w:rsid w:val="00D70078"/>
    <w:rsid w:val="00D708B0"/>
    <w:rsid w:val="00D729D6"/>
    <w:rsid w:val="00D77306"/>
    <w:rsid w:val="00D77B1D"/>
    <w:rsid w:val="00D8021F"/>
    <w:rsid w:val="00D80383"/>
    <w:rsid w:val="00D823C6"/>
    <w:rsid w:val="00D8327F"/>
    <w:rsid w:val="00D851DC"/>
    <w:rsid w:val="00D856F3"/>
    <w:rsid w:val="00D86B4D"/>
    <w:rsid w:val="00D86CA3"/>
    <w:rsid w:val="00D871CE"/>
    <w:rsid w:val="00D87E6E"/>
    <w:rsid w:val="00D9196D"/>
    <w:rsid w:val="00D92067"/>
    <w:rsid w:val="00D92982"/>
    <w:rsid w:val="00D9625B"/>
    <w:rsid w:val="00DA18FF"/>
    <w:rsid w:val="00DA305E"/>
    <w:rsid w:val="00DA5417"/>
    <w:rsid w:val="00DA56E8"/>
    <w:rsid w:val="00DA5E58"/>
    <w:rsid w:val="00DB0A9F"/>
    <w:rsid w:val="00DB3605"/>
    <w:rsid w:val="00DB377D"/>
    <w:rsid w:val="00DB409E"/>
    <w:rsid w:val="00DB6774"/>
    <w:rsid w:val="00DB73CE"/>
    <w:rsid w:val="00DC0AD8"/>
    <w:rsid w:val="00DC2D36"/>
    <w:rsid w:val="00DC4951"/>
    <w:rsid w:val="00DC53EF"/>
    <w:rsid w:val="00DD20CC"/>
    <w:rsid w:val="00DD5E8F"/>
    <w:rsid w:val="00DE1551"/>
    <w:rsid w:val="00DE5608"/>
    <w:rsid w:val="00DE58D0"/>
    <w:rsid w:val="00DE654F"/>
    <w:rsid w:val="00DE72D3"/>
    <w:rsid w:val="00DF0B6E"/>
    <w:rsid w:val="00DF15E0"/>
    <w:rsid w:val="00DF37A0"/>
    <w:rsid w:val="00DF6BA3"/>
    <w:rsid w:val="00DF700E"/>
    <w:rsid w:val="00DF7DEE"/>
    <w:rsid w:val="00E110E7"/>
    <w:rsid w:val="00E11B20"/>
    <w:rsid w:val="00E16DE0"/>
    <w:rsid w:val="00E17FA2"/>
    <w:rsid w:val="00E22330"/>
    <w:rsid w:val="00E27F11"/>
    <w:rsid w:val="00E30B5A"/>
    <w:rsid w:val="00E3123D"/>
    <w:rsid w:val="00E31461"/>
    <w:rsid w:val="00E31D43"/>
    <w:rsid w:val="00E31E94"/>
    <w:rsid w:val="00E32608"/>
    <w:rsid w:val="00E34188"/>
    <w:rsid w:val="00E34B6E"/>
    <w:rsid w:val="00E35559"/>
    <w:rsid w:val="00E3723A"/>
    <w:rsid w:val="00E37860"/>
    <w:rsid w:val="00E41219"/>
    <w:rsid w:val="00E446F1"/>
    <w:rsid w:val="00E451AC"/>
    <w:rsid w:val="00E46886"/>
    <w:rsid w:val="00E47AEF"/>
    <w:rsid w:val="00E51950"/>
    <w:rsid w:val="00E53B75"/>
    <w:rsid w:val="00E540BB"/>
    <w:rsid w:val="00E54CBB"/>
    <w:rsid w:val="00E54E3B"/>
    <w:rsid w:val="00E5604D"/>
    <w:rsid w:val="00E57565"/>
    <w:rsid w:val="00E60458"/>
    <w:rsid w:val="00E63838"/>
    <w:rsid w:val="00E64434"/>
    <w:rsid w:val="00E6456B"/>
    <w:rsid w:val="00E6718A"/>
    <w:rsid w:val="00E67C51"/>
    <w:rsid w:val="00E72EFC"/>
    <w:rsid w:val="00E7542F"/>
    <w:rsid w:val="00E758EC"/>
    <w:rsid w:val="00E8234C"/>
    <w:rsid w:val="00E83722"/>
    <w:rsid w:val="00E83AA9"/>
    <w:rsid w:val="00E85928"/>
    <w:rsid w:val="00E87822"/>
    <w:rsid w:val="00E90395"/>
    <w:rsid w:val="00E90E49"/>
    <w:rsid w:val="00E917F9"/>
    <w:rsid w:val="00E9291C"/>
    <w:rsid w:val="00E93FFE"/>
    <w:rsid w:val="00E94CD0"/>
    <w:rsid w:val="00E94F8A"/>
    <w:rsid w:val="00E97523"/>
    <w:rsid w:val="00EA5A5F"/>
    <w:rsid w:val="00EA7A41"/>
    <w:rsid w:val="00EB00EA"/>
    <w:rsid w:val="00EB077B"/>
    <w:rsid w:val="00EB431A"/>
    <w:rsid w:val="00EB445A"/>
    <w:rsid w:val="00EB4570"/>
    <w:rsid w:val="00EB4622"/>
    <w:rsid w:val="00EB4EA2"/>
    <w:rsid w:val="00EB5856"/>
    <w:rsid w:val="00EB64EC"/>
    <w:rsid w:val="00EB6A96"/>
    <w:rsid w:val="00EC1A1F"/>
    <w:rsid w:val="00EC24D5"/>
    <w:rsid w:val="00EC27C6"/>
    <w:rsid w:val="00EC39FD"/>
    <w:rsid w:val="00EC4207"/>
    <w:rsid w:val="00EC4410"/>
    <w:rsid w:val="00EC5581"/>
    <w:rsid w:val="00EC5653"/>
    <w:rsid w:val="00EC71CE"/>
    <w:rsid w:val="00EC7E34"/>
    <w:rsid w:val="00ED1006"/>
    <w:rsid w:val="00ED2818"/>
    <w:rsid w:val="00ED478D"/>
    <w:rsid w:val="00EE1A7A"/>
    <w:rsid w:val="00EE3F42"/>
    <w:rsid w:val="00EE4993"/>
    <w:rsid w:val="00EE5832"/>
    <w:rsid w:val="00EF18FE"/>
    <w:rsid w:val="00EF197F"/>
    <w:rsid w:val="00EF1A07"/>
    <w:rsid w:val="00EF4111"/>
    <w:rsid w:val="00EF506F"/>
    <w:rsid w:val="00EF5787"/>
    <w:rsid w:val="00EF60D0"/>
    <w:rsid w:val="00F011B0"/>
    <w:rsid w:val="00F03F73"/>
    <w:rsid w:val="00F0482B"/>
    <w:rsid w:val="00F0528D"/>
    <w:rsid w:val="00F054B2"/>
    <w:rsid w:val="00F06597"/>
    <w:rsid w:val="00F06C67"/>
    <w:rsid w:val="00F06D69"/>
    <w:rsid w:val="00F06DFD"/>
    <w:rsid w:val="00F071D1"/>
    <w:rsid w:val="00F07533"/>
    <w:rsid w:val="00F10629"/>
    <w:rsid w:val="00F11414"/>
    <w:rsid w:val="00F15FA5"/>
    <w:rsid w:val="00F209B7"/>
    <w:rsid w:val="00F20D7A"/>
    <w:rsid w:val="00F20F5C"/>
    <w:rsid w:val="00F2376F"/>
    <w:rsid w:val="00F2388C"/>
    <w:rsid w:val="00F243D8"/>
    <w:rsid w:val="00F27196"/>
    <w:rsid w:val="00F30828"/>
    <w:rsid w:val="00F313D6"/>
    <w:rsid w:val="00F31ADA"/>
    <w:rsid w:val="00F3477B"/>
    <w:rsid w:val="00F35703"/>
    <w:rsid w:val="00F40F0C"/>
    <w:rsid w:val="00F4467B"/>
    <w:rsid w:val="00F45B9E"/>
    <w:rsid w:val="00F462A7"/>
    <w:rsid w:val="00F4766C"/>
    <w:rsid w:val="00F5060E"/>
    <w:rsid w:val="00F507D1"/>
    <w:rsid w:val="00F50817"/>
    <w:rsid w:val="00F519CE"/>
    <w:rsid w:val="00F51ADA"/>
    <w:rsid w:val="00F53005"/>
    <w:rsid w:val="00F5637E"/>
    <w:rsid w:val="00F56903"/>
    <w:rsid w:val="00F60203"/>
    <w:rsid w:val="00F607C5"/>
    <w:rsid w:val="00F60DEA"/>
    <w:rsid w:val="00F62048"/>
    <w:rsid w:val="00F6302A"/>
    <w:rsid w:val="00F63950"/>
    <w:rsid w:val="00F64C2B"/>
    <w:rsid w:val="00F651BE"/>
    <w:rsid w:val="00F67F53"/>
    <w:rsid w:val="00F703BE"/>
    <w:rsid w:val="00F70BCA"/>
    <w:rsid w:val="00F71F69"/>
    <w:rsid w:val="00F72B72"/>
    <w:rsid w:val="00F72D2A"/>
    <w:rsid w:val="00F7462B"/>
    <w:rsid w:val="00F74BB9"/>
    <w:rsid w:val="00F75582"/>
    <w:rsid w:val="00F76EFA"/>
    <w:rsid w:val="00F804BE"/>
    <w:rsid w:val="00F817CE"/>
    <w:rsid w:val="00F82E6A"/>
    <w:rsid w:val="00F83C82"/>
    <w:rsid w:val="00F8456C"/>
    <w:rsid w:val="00F859D8"/>
    <w:rsid w:val="00F868F5"/>
    <w:rsid w:val="00F902DE"/>
    <w:rsid w:val="00F9044E"/>
    <w:rsid w:val="00F9056A"/>
    <w:rsid w:val="00F90F8D"/>
    <w:rsid w:val="00F92782"/>
    <w:rsid w:val="00F93AA9"/>
    <w:rsid w:val="00F94F28"/>
    <w:rsid w:val="00F96985"/>
    <w:rsid w:val="00F96E4D"/>
    <w:rsid w:val="00F97838"/>
    <w:rsid w:val="00FA0F2A"/>
    <w:rsid w:val="00FA10EB"/>
    <w:rsid w:val="00FA1248"/>
    <w:rsid w:val="00FA2BB3"/>
    <w:rsid w:val="00FA3B5D"/>
    <w:rsid w:val="00FA60AD"/>
    <w:rsid w:val="00FB179D"/>
    <w:rsid w:val="00FB38A5"/>
    <w:rsid w:val="00FB4C80"/>
    <w:rsid w:val="00FB50E4"/>
    <w:rsid w:val="00FB6A6A"/>
    <w:rsid w:val="00FB7183"/>
    <w:rsid w:val="00FC2FC0"/>
    <w:rsid w:val="00FC7429"/>
    <w:rsid w:val="00FD0401"/>
    <w:rsid w:val="00FD07F6"/>
    <w:rsid w:val="00FD18F5"/>
    <w:rsid w:val="00FD1EC8"/>
    <w:rsid w:val="00FD47ED"/>
    <w:rsid w:val="00FD74DB"/>
    <w:rsid w:val="00FD7660"/>
    <w:rsid w:val="00FE0655"/>
    <w:rsid w:val="00FE1061"/>
    <w:rsid w:val="00FE2365"/>
    <w:rsid w:val="00FE37D7"/>
    <w:rsid w:val="00FE4C7B"/>
    <w:rsid w:val="00FE557C"/>
    <w:rsid w:val="00FE5633"/>
    <w:rsid w:val="00FE63BF"/>
    <w:rsid w:val="00FE7336"/>
    <w:rsid w:val="00FE787C"/>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41D"/>
    <w:rPr>
      <w:rFonts w:ascii="Times New Roman" w:hAnsi="Times New Roman"/>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2924"/>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9F8B1-4E10-440E-9453-F7CBF21D6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TotalTime>
  <Pages>5</Pages>
  <Words>2492</Words>
  <Characters>13210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cp:revision>
  <cp:lastPrinted>2008-01-31T07:09:00Z</cp:lastPrinted>
  <dcterms:created xsi:type="dcterms:W3CDTF">2021-08-05T10:35:00Z</dcterms:created>
  <dcterms:modified xsi:type="dcterms:W3CDTF">2021-08-05T18:47:00Z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